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4147D3" w14:textId="77777777" w:rsidR="0064315D" w:rsidRPr="00344A0B" w:rsidRDefault="00F13AE7" w:rsidP="30120A26">
      <w:pPr>
        <w:pStyle w:val="Heading1"/>
        <w:rPr>
          <w:rFonts w:ascii="Arial" w:hAnsi="Arial"/>
          <w:b/>
          <w:sz w:val="58"/>
          <w:szCs w:val="58"/>
        </w:rPr>
      </w:pPr>
      <w:r w:rsidRPr="00344A0B">
        <w:rPr>
          <w:rFonts w:ascii="Arial" w:hAnsi="Arial"/>
          <w:b/>
          <w:sz w:val="58"/>
          <w:szCs w:val="58"/>
        </w:rPr>
        <w:t xml:space="preserve">Accessible Transport Policy Commission </w:t>
      </w:r>
    </w:p>
    <w:p w14:paraId="540A6202" w14:textId="530D0B5C" w:rsidR="00F27A27" w:rsidRPr="00344A0B" w:rsidRDefault="00B75476" w:rsidP="30120A26">
      <w:pPr>
        <w:spacing w:after="0" w:line="240" w:lineRule="auto"/>
        <w:rPr>
          <w:rFonts w:ascii="Arial" w:eastAsia="Calibri" w:hAnsi="Arial" w:cs="Arial"/>
          <w:color w:val="auto"/>
          <w:sz w:val="48"/>
          <w:szCs w:val="48"/>
          <w:highlight w:val="yellow"/>
        </w:rPr>
      </w:pPr>
      <w:r w:rsidRPr="00344A0B">
        <w:rPr>
          <w:rFonts w:ascii="Arial" w:eastAsia="Calibri" w:hAnsi="Arial" w:cs="Arial"/>
          <w:color w:val="auto"/>
          <w:sz w:val="48"/>
          <w:szCs w:val="48"/>
        </w:rPr>
        <w:t>Legal Rights</w:t>
      </w:r>
      <w:r w:rsidR="00875014" w:rsidRPr="00344A0B">
        <w:rPr>
          <w:rFonts w:ascii="Arial" w:eastAsia="Calibri" w:hAnsi="Arial" w:cs="Arial"/>
          <w:color w:val="auto"/>
          <w:sz w:val="48"/>
          <w:szCs w:val="48"/>
        </w:rPr>
        <w:t xml:space="preserve"> Roundtable </w:t>
      </w:r>
    </w:p>
    <w:p w14:paraId="32E3A555" w14:textId="6EABE8AF" w:rsidR="008A7281" w:rsidRPr="00344A0B" w:rsidRDefault="008A7281" w:rsidP="008A7281">
      <w:pPr>
        <w:spacing w:after="0" w:line="240" w:lineRule="auto"/>
        <w:rPr>
          <w:rFonts w:ascii="Arial" w:eastAsia="Calibri" w:hAnsi="Arial" w:cs="Arial"/>
          <w:bCs/>
          <w:color w:val="auto"/>
          <w:sz w:val="48"/>
          <w:szCs w:val="48"/>
        </w:rPr>
      </w:pPr>
      <w:r w:rsidRPr="00344A0B">
        <w:rPr>
          <w:rFonts w:ascii="Arial" w:eastAsia="Calibri" w:hAnsi="Arial" w:cs="Arial"/>
          <w:bCs/>
          <w:color w:val="auto"/>
          <w:sz w:val="48"/>
          <w:szCs w:val="48"/>
        </w:rPr>
        <w:t xml:space="preserve">Outcomes </w:t>
      </w:r>
      <w:bookmarkStart w:id="0" w:name="_Hlk79677679"/>
      <w:r w:rsidRPr="00344A0B">
        <w:rPr>
          <w:rFonts w:ascii="Arial" w:eastAsia="Calibri" w:hAnsi="Arial" w:cs="Arial"/>
          <w:bCs/>
          <w:color w:val="auto"/>
          <w:sz w:val="48"/>
          <w:szCs w:val="48"/>
        </w:rPr>
        <w:t>Briefing</w:t>
      </w:r>
      <w:bookmarkEnd w:id="0"/>
    </w:p>
    <w:p w14:paraId="17A085D2" w14:textId="72BAAEF1" w:rsidR="008C1F4C" w:rsidRPr="00344A0B" w:rsidRDefault="00B75476" w:rsidP="008C1F4C">
      <w:pPr>
        <w:spacing w:after="0" w:line="240" w:lineRule="auto"/>
        <w:rPr>
          <w:rFonts w:ascii="Arial" w:eastAsia="Calibri" w:hAnsi="Arial" w:cs="Arial"/>
          <w:sz w:val="48"/>
          <w:szCs w:val="48"/>
        </w:rPr>
      </w:pPr>
      <w:r w:rsidRPr="00344A0B">
        <w:rPr>
          <w:rFonts w:ascii="Arial" w:eastAsia="Calibri" w:hAnsi="Arial" w:cs="Arial"/>
          <w:color w:val="auto"/>
          <w:sz w:val="48"/>
          <w:szCs w:val="48"/>
        </w:rPr>
        <w:t>July</w:t>
      </w:r>
      <w:r w:rsidR="00C46FA6" w:rsidRPr="00344A0B">
        <w:rPr>
          <w:rFonts w:ascii="Arial" w:eastAsia="Calibri" w:hAnsi="Arial" w:cs="Arial"/>
          <w:color w:val="auto"/>
          <w:sz w:val="48"/>
          <w:szCs w:val="48"/>
        </w:rPr>
        <w:t xml:space="preserve"> </w:t>
      </w:r>
      <w:r w:rsidR="00E01F26" w:rsidRPr="00344A0B">
        <w:rPr>
          <w:rFonts w:ascii="Arial" w:eastAsia="Calibri" w:hAnsi="Arial" w:cs="Arial"/>
          <w:color w:val="auto"/>
          <w:sz w:val="48"/>
          <w:szCs w:val="48"/>
        </w:rPr>
        <w:t>202</w:t>
      </w:r>
      <w:r w:rsidRPr="00344A0B">
        <w:rPr>
          <w:rFonts w:ascii="Arial" w:eastAsia="Calibri" w:hAnsi="Arial" w:cs="Arial"/>
          <w:color w:val="auto"/>
          <w:sz w:val="48"/>
          <w:szCs w:val="48"/>
        </w:rPr>
        <w:t>6</w:t>
      </w:r>
    </w:p>
    <w:p w14:paraId="3B0B19CE" w14:textId="77777777" w:rsidR="00F872AE" w:rsidRPr="00344A0B" w:rsidRDefault="00F872AE" w:rsidP="00EB03D0">
      <w:pPr>
        <w:pStyle w:val="Heading2"/>
        <w:rPr>
          <w:rFonts w:ascii="Arial" w:hAnsi="Arial" w:cs="Arial"/>
        </w:rPr>
      </w:pPr>
      <w:r w:rsidRPr="00344A0B">
        <w:rPr>
          <w:rFonts w:ascii="Arial" w:hAnsi="Arial" w:cs="Arial"/>
        </w:rPr>
        <w:t>Overview</w:t>
      </w:r>
    </w:p>
    <w:p w14:paraId="50184BC7" w14:textId="64292EEE" w:rsidR="00B75476" w:rsidRPr="00344A0B" w:rsidRDefault="00902F5B" w:rsidP="00EB03D0">
      <w:pPr>
        <w:rPr>
          <w:rFonts w:ascii="Arial" w:eastAsiaTheme="minorEastAsia" w:hAnsi="Arial" w:cs="Arial"/>
          <w:sz w:val="24"/>
          <w:szCs w:val="24"/>
          <w:lang w:eastAsia="en-US"/>
        </w:rPr>
      </w:pPr>
      <w:r w:rsidRPr="00344A0B">
        <w:rPr>
          <w:rFonts w:ascii="Arial" w:eastAsiaTheme="minorEastAsia" w:hAnsi="Arial" w:cs="Arial"/>
          <w:sz w:val="24"/>
          <w:szCs w:val="24"/>
          <w:lang w:eastAsia="en-US"/>
        </w:rPr>
        <w:t xml:space="preserve">On </w:t>
      </w:r>
      <w:r w:rsidR="00B75476" w:rsidRPr="00344A0B">
        <w:rPr>
          <w:rFonts w:ascii="Arial" w:eastAsiaTheme="minorEastAsia" w:hAnsi="Arial" w:cs="Arial"/>
          <w:sz w:val="24"/>
          <w:szCs w:val="24"/>
          <w:lang w:eastAsia="en-US"/>
        </w:rPr>
        <w:t>Tuesday</w:t>
      </w:r>
      <w:r w:rsidR="00B36C52" w:rsidRPr="00344A0B">
        <w:rPr>
          <w:rFonts w:ascii="Arial" w:eastAsiaTheme="minorEastAsia" w:hAnsi="Arial" w:cs="Arial"/>
          <w:sz w:val="24"/>
          <w:szCs w:val="24"/>
          <w:lang w:eastAsia="en-US"/>
        </w:rPr>
        <w:t>,</w:t>
      </w:r>
      <w:r w:rsidRPr="00344A0B">
        <w:rPr>
          <w:rFonts w:ascii="Arial" w:eastAsiaTheme="minorEastAsia" w:hAnsi="Arial" w:cs="Arial"/>
          <w:sz w:val="24"/>
          <w:szCs w:val="24"/>
          <w:lang w:eastAsia="en-US"/>
        </w:rPr>
        <w:t xml:space="preserve"> </w:t>
      </w:r>
      <w:r w:rsidR="00B75476" w:rsidRPr="00344A0B">
        <w:rPr>
          <w:rFonts w:ascii="Arial" w:eastAsiaTheme="minorEastAsia" w:hAnsi="Arial" w:cs="Arial"/>
          <w:sz w:val="24"/>
          <w:szCs w:val="24"/>
          <w:lang w:eastAsia="en-US"/>
        </w:rPr>
        <w:t>16</w:t>
      </w:r>
      <w:r w:rsidR="00B75476" w:rsidRPr="00344A0B">
        <w:rPr>
          <w:rFonts w:ascii="Arial" w:eastAsiaTheme="minorEastAsia" w:hAnsi="Arial" w:cs="Arial"/>
          <w:sz w:val="24"/>
          <w:szCs w:val="24"/>
          <w:vertAlign w:val="superscript"/>
          <w:lang w:eastAsia="en-US"/>
        </w:rPr>
        <w:t>th</w:t>
      </w:r>
      <w:r w:rsidRPr="00344A0B">
        <w:rPr>
          <w:rFonts w:ascii="Arial" w:eastAsiaTheme="minorEastAsia" w:hAnsi="Arial" w:cs="Arial"/>
          <w:sz w:val="24"/>
          <w:szCs w:val="24"/>
          <w:lang w:eastAsia="en-US"/>
        </w:rPr>
        <w:t xml:space="preserve"> </w:t>
      </w:r>
      <w:r w:rsidR="00B75476" w:rsidRPr="00344A0B">
        <w:rPr>
          <w:rFonts w:ascii="Arial" w:eastAsiaTheme="minorEastAsia" w:hAnsi="Arial" w:cs="Arial"/>
          <w:sz w:val="24"/>
          <w:szCs w:val="24"/>
          <w:lang w:eastAsia="en-US"/>
        </w:rPr>
        <w:t>June</w:t>
      </w:r>
      <w:r w:rsidRPr="00344A0B">
        <w:rPr>
          <w:rFonts w:ascii="Arial" w:eastAsiaTheme="minorEastAsia" w:hAnsi="Arial" w:cs="Arial"/>
          <w:sz w:val="24"/>
          <w:szCs w:val="24"/>
          <w:lang w:eastAsia="en-US"/>
        </w:rPr>
        <w:t xml:space="preserve"> 202</w:t>
      </w:r>
      <w:r w:rsidR="00B75476" w:rsidRPr="00344A0B">
        <w:rPr>
          <w:rFonts w:ascii="Arial" w:eastAsiaTheme="minorEastAsia" w:hAnsi="Arial" w:cs="Arial"/>
          <w:sz w:val="24"/>
          <w:szCs w:val="24"/>
          <w:lang w:eastAsia="en-US"/>
        </w:rPr>
        <w:t>6</w:t>
      </w:r>
      <w:r w:rsidRPr="00344A0B">
        <w:rPr>
          <w:rFonts w:ascii="Arial" w:eastAsiaTheme="minorEastAsia" w:hAnsi="Arial" w:cs="Arial"/>
          <w:sz w:val="24"/>
          <w:szCs w:val="24"/>
          <w:lang w:eastAsia="en-US"/>
        </w:rPr>
        <w:t>, Baroness Tanni Grey-Thompson chaired a meeting of the Accessible Transport Policy Commission on</w:t>
      </w:r>
      <w:r w:rsidR="00B75476" w:rsidRPr="00344A0B">
        <w:rPr>
          <w:rFonts w:ascii="Arial" w:eastAsiaTheme="minorEastAsia" w:hAnsi="Arial" w:cs="Arial"/>
          <w:sz w:val="24"/>
          <w:szCs w:val="24"/>
          <w:lang w:eastAsia="en-US"/>
        </w:rPr>
        <w:t xml:space="preserve"> disabled people’s legal right to transport</w:t>
      </w:r>
      <w:r w:rsidRPr="00344A0B">
        <w:rPr>
          <w:rFonts w:ascii="Arial" w:eastAsiaTheme="minorEastAsia" w:hAnsi="Arial" w:cs="Arial"/>
          <w:sz w:val="24"/>
          <w:szCs w:val="24"/>
          <w:lang w:eastAsia="en-US"/>
        </w:rPr>
        <w:t xml:space="preserve">. This roundtable brought together </w:t>
      </w:r>
      <w:r w:rsidR="00B75476" w:rsidRPr="00344A0B">
        <w:rPr>
          <w:rFonts w:ascii="Arial" w:eastAsiaTheme="minorEastAsia" w:hAnsi="Arial" w:cs="Arial"/>
          <w:sz w:val="24"/>
          <w:szCs w:val="24"/>
          <w:lang w:eastAsia="en-US"/>
        </w:rPr>
        <w:t>parliamentarians, policymakers, regulators, transport professionals, researchers and disabled people’s organisations to discuss the current legal basis of disabled people’s rights in relation to transport</w:t>
      </w:r>
      <w:r w:rsidRPr="00344A0B">
        <w:rPr>
          <w:rFonts w:ascii="Arial" w:eastAsiaTheme="minorEastAsia" w:hAnsi="Arial" w:cs="Arial"/>
          <w:sz w:val="24"/>
          <w:szCs w:val="24"/>
          <w:lang w:eastAsia="en-US"/>
        </w:rPr>
        <w:t xml:space="preserve">. </w:t>
      </w:r>
    </w:p>
    <w:p w14:paraId="02DF7579" w14:textId="0D474313" w:rsidR="00B75476" w:rsidRPr="00344A0B" w:rsidRDefault="00B75476" w:rsidP="00EB03D0">
      <w:pPr>
        <w:rPr>
          <w:rFonts w:ascii="Arial" w:eastAsiaTheme="minorEastAsia" w:hAnsi="Arial" w:cs="Arial"/>
          <w:sz w:val="24"/>
          <w:szCs w:val="24"/>
          <w:lang w:eastAsia="en-US"/>
        </w:rPr>
      </w:pPr>
      <w:r w:rsidRPr="00344A0B">
        <w:rPr>
          <w:rFonts w:ascii="Arial" w:eastAsiaTheme="minorEastAsia" w:hAnsi="Arial" w:cs="Arial"/>
          <w:sz w:val="24"/>
          <w:szCs w:val="24"/>
          <w:lang w:eastAsia="en-US"/>
        </w:rPr>
        <w:t>The panel featured Ruth Cadbury MP, Chair of the Transport Select Committee; Connor Johnston, Senior Lawyer at the Law Commission of England and Wales; Dr Mary-Ann Stephenson, Chair of the Equality and Human Rights Commission (EHRC), Mark Wright, EHRC Senior Associate; Michael Lorimer, Head of the Secretariat of the Inclusive Mobility and Transport Advisory Committee (IMTAC) and ncat CEO Dr Emma Partlow.</w:t>
      </w:r>
    </w:p>
    <w:p w14:paraId="54429920" w14:textId="2FF7EC92" w:rsidR="00B75476" w:rsidRPr="00344A0B" w:rsidRDefault="00B75476" w:rsidP="00EB03D0">
      <w:pPr>
        <w:rPr>
          <w:rFonts w:ascii="Arial" w:eastAsiaTheme="minorEastAsia" w:hAnsi="Arial" w:cs="Arial"/>
          <w:sz w:val="24"/>
          <w:szCs w:val="24"/>
          <w:lang w:eastAsia="en-US"/>
        </w:rPr>
      </w:pPr>
      <w:r w:rsidRPr="00344A0B">
        <w:rPr>
          <w:rFonts w:ascii="Arial" w:eastAsiaTheme="minorEastAsia" w:hAnsi="Arial" w:cs="Arial"/>
          <w:sz w:val="24"/>
          <w:szCs w:val="24"/>
          <w:lang w:eastAsia="en-US"/>
        </w:rPr>
        <w:t xml:space="preserve">The roundtable was formed to reflect on and support ongoing developments in this area, including the Transport Select Committee’s </w:t>
      </w:r>
      <w:hyperlink r:id="rId11" w:history="1">
        <w:r w:rsidRPr="00344A0B">
          <w:rPr>
            <w:rStyle w:val="Hyperlink"/>
            <w:rFonts w:ascii="Arial" w:eastAsiaTheme="minorEastAsia" w:hAnsi="Arial" w:cs="Arial"/>
            <w:i/>
            <w:iCs/>
            <w:sz w:val="24"/>
            <w:szCs w:val="24"/>
          </w:rPr>
          <w:t>Access Denied</w:t>
        </w:r>
      </w:hyperlink>
      <w:r w:rsidRPr="00344A0B">
        <w:rPr>
          <w:rFonts w:ascii="Arial" w:eastAsiaTheme="minorEastAsia" w:hAnsi="Arial" w:cs="Arial"/>
          <w:sz w:val="24"/>
          <w:szCs w:val="24"/>
          <w:lang w:eastAsia="en-US"/>
        </w:rPr>
        <w:t xml:space="preserve"> report, the Law Commission’s review of transport accessibility legislation in England and Wales, and the Equality and Human Rights Commission’s </w:t>
      </w:r>
      <w:hyperlink r:id="rId12" w:history="1">
        <w:r w:rsidRPr="00344A0B">
          <w:rPr>
            <w:rStyle w:val="Hyperlink"/>
            <w:rFonts w:ascii="Arial" w:eastAsiaTheme="minorEastAsia" w:hAnsi="Arial" w:cs="Arial"/>
            <w:sz w:val="24"/>
            <w:szCs w:val="24"/>
          </w:rPr>
          <w:t>Guiding Principles for Accessible Transport</w:t>
        </w:r>
      </w:hyperlink>
      <w:r w:rsidRPr="00344A0B">
        <w:rPr>
          <w:rFonts w:ascii="Arial" w:eastAsiaTheme="minorEastAsia" w:hAnsi="Arial" w:cs="Arial"/>
          <w:sz w:val="24"/>
          <w:szCs w:val="24"/>
          <w:lang w:eastAsia="en-US"/>
        </w:rPr>
        <w:t xml:space="preserve">. </w:t>
      </w:r>
    </w:p>
    <w:p w14:paraId="74F17447" w14:textId="7EF0ECF7" w:rsidR="00C77835" w:rsidRPr="00344A0B" w:rsidRDefault="00902F5B" w:rsidP="00EB03D0">
      <w:pPr>
        <w:rPr>
          <w:rFonts w:ascii="Arial" w:eastAsiaTheme="minorEastAsia" w:hAnsi="Arial" w:cs="Arial"/>
          <w:sz w:val="24"/>
          <w:szCs w:val="24"/>
          <w:lang w:eastAsia="en-US"/>
        </w:rPr>
      </w:pPr>
      <w:r w:rsidRPr="00344A0B">
        <w:rPr>
          <w:rFonts w:ascii="Arial" w:eastAsiaTheme="minorEastAsia" w:hAnsi="Arial" w:cs="Arial"/>
          <w:sz w:val="24"/>
          <w:szCs w:val="24"/>
          <w:lang w:eastAsia="en-US"/>
        </w:rPr>
        <w:t>In addition to the roundtable, the meeting also heard a presentation on the National Centre for Accessible Transport's</w:t>
      </w:r>
      <w:r w:rsidR="00B75476" w:rsidRPr="00344A0B">
        <w:rPr>
          <w:rFonts w:ascii="Arial" w:eastAsiaTheme="minorEastAsia" w:hAnsi="Arial" w:cs="Arial"/>
          <w:sz w:val="24"/>
          <w:szCs w:val="24"/>
          <w:lang w:eastAsia="en-US"/>
        </w:rPr>
        <w:t xml:space="preserve"> upcoming </w:t>
      </w:r>
      <w:r w:rsidR="00B75476" w:rsidRPr="00344A0B">
        <w:rPr>
          <w:rFonts w:ascii="Arial" w:eastAsiaTheme="minorEastAsia" w:hAnsi="Arial" w:cs="Arial"/>
          <w:b/>
          <w:bCs/>
          <w:i/>
          <w:iCs/>
          <w:sz w:val="24"/>
          <w:szCs w:val="24"/>
          <w:lang w:eastAsia="en-US"/>
        </w:rPr>
        <w:t xml:space="preserve">Exploring Complaints in Accessible Transport Services: What Happens When Things Go Wrong? </w:t>
      </w:r>
      <w:r w:rsidRPr="00344A0B">
        <w:rPr>
          <w:rFonts w:ascii="Arial" w:eastAsiaTheme="minorEastAsia" w:hAnsi="Arial" w:cs="Arial"/>
          <w:sz w:val="24"/>
          <w:szCs w:val="24"/>
          <w:lang w:eastAsia="en-US"/>
        </w:rPr>
        <w:t xml:space="preserve">research report from Coventry University's Dr </w:t>
      </w:r>
      <w:r w:rsidR="00B75476" w:rsidRPr="00344A0B">
        <w:rPr>
          <w:rFonts w:ascii="Arial" w:eastAsiaTheme="minorEastAsia" w:hAnsi="Arial" w:cs="Arial"/>
          <w:sz w:val="24"/>
          <w:szCs w:val="24"/>
          <w:lang w:eastAsia="en-US"/>
        </w:rPr>
        <w:t xml:space="preserve">Paola De Pascali. </w:t>
      </w:r>
      <w:r w:rsidR="00C77835" w:rsidRPr="00344A0B">
        <w:rPr>
          <w:rFonts w:ascii="Arial" w:eastAsiaTheme="minorEastAsia" w:hAnsi="Arial" w:cs="Arial"/>
          <w:sz w:val="24"/>
          <w:szCs w:val="24"/>
          <w:lang w:eastAsia="en-US"/>
        </w:rPr>
        <w:t xml:space="preserve">If you have any questions about this project, please get in touch with her via email </w:t>
      </w:r>
      <w:hyperlink r:id="rId13" w:history="1">
        <w:r w:rsidR="00C77835" w:rsidRPr="00344A0B">
          <w:rPr>
            <w:rStyle w:val="Hyperlink"/>
            <w:rFonts w:ascii="Arial" w:eastAsiaTheme="minorEastAsia" w:hAnsi="Arial" w:cs="Arial"/>
            <w:sz w:val="24"/>
            <w:szCs w:val="24"/>
            <w:lang w:eastAsia="en-US"/>
          </w:rPr>
          <w:t>ae4693@coventry.ac.uk</w:t>
        </w:r>
      </w:hyperlink>
      <w:r w:rsidR="00C77835" w:rsidRPr="00344A0B">
        <w:rPr>
          <w:rFonts w:ascii="Arial" w:eastAsiaTheme="minorEastAsia" w:hAnsi="Arial" w:cs="Arial"/>
          <w:sz w:val="24"/>
          <w:szCs w:val="24"/>
          <w:lang w:eastAsia="en-US"/>
        </w:rPr>
        <w:t xml:space="preserve">. </w:t>
      </w:r>
    </w:p>
    <w:p w14:paraId="7BBFC579" w14:textId="77777777" w:rsidR="00C77835" w:rsidRPr="00344A0B" w:rsidRDefault="00C77835">
      <w:pPr>
        <w:spacing w:after="200" w:line="276" w:lineRule="auto"/>
        <w:rPr>
          <w:rFonts w:ascii="Arial" w:eastAsiaTheme="minorEastAsia" w:hAnsi="Arial" w:cs="Arial"/>
          <w:sz w:val="24"/>
          <w:szCs w:val="22"/>
          <w:lang w:eastAsia="en-US"/>
        </w:rPr>
      </w:pPr>
      <w:r w:rsidRPr="00344A0B">
        <w:rPr>
          <w:rFonts w:ascii="Arial" w:eastAsiaTheme="minorEastAsia" w:hAnsi="Arial" w:cs="Arial"/>
          <w:sz w:val="24"/>
          <w:szCs w:val="22"/>
          <w:lang w:eastAsia="en-US"/>
        </w:rPr>
        <w:br w:type="page"/>
      </w:r>
    </w:p>
    <w:p w14:paraId="0AC60C9E" w14:textId="737B8EB3" w:rsidR="009A18BF" w:rsidRPr="00344A0B" w:rsidRDefault="1EC31AD8" w:rsidP="0022293F">
      <w:pPr>
        <w:pStyle w:val="Heading2"/>
        <w:rPr>
          <w:rFonts w:ascii="Arial" w:hAnsi="Arial" w:cs="Arial"/>
        </w:rPr>
      </w:pPr>
      <w:r w:rsidRPr="00344A0B">
        <w:rPr>
          <w:rFonts w:ascii="Arial" w:hAnsi="Arial" w:cs="Arial"/>
        </w:rPr>
        <w:lastRenderedPageBreak/>
        <w:t>Key Findings</w:t>
      </w:r>
    </w:p>
    <w:p w14:paraId="5AFC85EB" w14:textId="25434C37" w:rsidR="001D6884" w:rsidRPr="00344A0B" w:rsidRDefault="001D6884" w:rsidP="001D6884">
      <w:pPr>
        <w:pStyle w:val="font-claude-response-body"/>
        <w:rPr>
          <w:rFonts w:ascii="Arial" w:hAnsi="Arial" w:cs="Arial"/>
          <w:color w:val="000000"/>
          <w:sz w:val="28"/>
          <w:szCs w:val="28"/>
        </w:rPr>
      </w:pPr>
      <w:r w:rsidRPr="00344A0B">
        <w:rPr>
          <w:rFonts w:ascii="Arial" w:hAnsi="Arial" w:cs="Arial"/>
          <w:i/>
          <w:iCs/>
          <w:color w:val="000000"/>
          <w:sz w:val="28"/>
          <w:szCs w:val="28"/>
        </w:rPr>
        <w:t xml:space="preserve">"There should be a unified complaints service to ensure that systematic issues are identified and addressed. There needs to be a revival of transport accessibility legislation to see how it can be streamlined, clarified and updated." </w:t>
      </w:r>
      <w:r w:rsidRPr="00344A0B">
        <w:rPr>
          <w:rFonts w:ascii="Arial" w:hAnsi="Arial" w:cs="Arial"/>
          <w:color w:val="000000"/>
          <w:sz w:val="28"/>
          <w:szCs w:val="28"/>
        </w:rPr>
        <w:t xml:space="preserve">– Ruth Cadbury MP, Chair of the </w:t>
      </w:r>
      <w:r w:rsidR="00A56C7A" w:rsidRPr="00344A0B">
        <w:rPr>
          <w:rFonts w:ascii="Arial" w:hAnsi="Arial" w:cs="Arial"/>
          <w:color w:val="000000"/>
          <w:sz w:val="28"/>
          <w:szCs w:val="28"/>
        </w:rPr>
        <w:t>House of Commons</w:t>
      </w:r>
      <w:r w:rsidR="00F07E3C" w:rsidRPr="00344A0B">
        <w:rPr>
          <w:rFonts w:ascii="Arial" w:hAnsi="Arial" w:cs="Arial"/>
          <w:color w:val="000000"/>
          <w:sz w:val="28"/>
          <w:szCs w:val="28"/>
        </w:rPr>
        <w:t xml:space="preserve"> </w:t>
      </w:r>
      <w:r w:rsidRPr="00344A0B">
        <w:rPr>
          <w:rFonts w:ascii="Arial" w:hAnsi="Arial" w:cs="Arial"/>
          <w:color w:val="000000"/>
          <w:sz w:val="28"/>
          <w:szCs w:val="28"/>
        </w:rPr>
        <w:t>Transport Select Committee</w:t>
      </w:r>
    </w:p>
    <w:p w14:paraId="59F85581" w14:textId="58F6B1F7" w:rsidR="00466727" w:rsidRPr="00344A0B" w:rsidRDefault="008920AE" w:rsidP="00F07E3C">
      <w:pPr>
        <w:pStyle w:val="Heading3"/>
        <w:rPr>
          <w:rFonts w:ascii="Arial" w:hAnsi="Arial" w:cs="Arial"/>
        </w:rPr>
      </w:pPr>
      <w:r w:rsidRPr="00344A0B">
        <w:rPr>
          <w:rFonts w:ascii="Arial" w:hAnsi="Arial" w:cs="Arial"/>
        </w:rPr>
        <w:t>The legal</w:t>
      </w:r>
      <w:r w:rsidR="0022293F" w:rsidRPr="00344A0B">
        <w:rPr>
          <w:rFonts w:ascii="Arial" w:hAnsi="Arial" w:cs="Arial"/>
        </w:rPr>
        <w:t xml:space="preserve"> </w:t>
      </w:r>
      <w:r w:rsidRPr="00344A0B">
        <w:rPr>
          <w:rFonts w:ascii="Arial" w:hAnsi="Arial" w:cs="Arial"/>
        </w:rPr>
        <w:t>framework behind disabled people’s transport rights is fragmented across legislation and bodies, outdated, and not safe from regression.</w:t>
      </w:r>
    </w:p>
    <w:p w14:paraId="51B57CB2" w14:textId="68B133C0" w:rsidR="00A35650" w:rsidRPr="00344A0B" w:rsidRDefault="00A35650" w:rsidP="00A35650">
      <w:pPr>
        <w:pStyle w:val="font-claude-response-body"/>
        <w:rPr>
          <w:rFonts w:ascii="Arial" w:hAnsi="Arial" w:cs="Arial"/>
          <w:i/>
          <w:iCs/>
          <w:color w:val="000000"/>
          <w:sz w:val="28"/>
          <w:szCs w:val="28"/>
        </w:rPr>
      </w:pPr>
      <w:r w:rsidRPr="00344A0B">
        <w:rPr>
          <w:rFonts w:ascii="Arial" w:hAnsi="Arial" w:cs="Arial"/>
          <w:i/>
          <w:iCs/>
          <w:color w:val="000000"/>
          <w:sz w:val="28"/>
          <w:szCs w:val="28"/>
        </w:rPr>
        <w:t xml:space="preserve">"We would really encourage the Law Commission to use the Convention on the Rights of People with Disabilities as an overarching lens: to think about transport not just as a right in itself, but also as an enabling right that enables people to access other things like health services, education, employment and participation in the life of the wider community." </w:t>
      </w:r>
      <w:r w:rsidR="009524C6" w:rsidRPr="00344A0B">
        <w:rPr>
          <w:rFonts w:ascii="Arial" w:hAnsi="Arial" w:cs="Arial"/>
          <w:color w:val="000000"/>
          <w:sz w:val="28"/>
          <w:szCs w:val="28"/>
        </w:rPr>
        <w:t xml:space="preserve">- </w:t>
      </w:r>
      <w:r w:rsidRPr="00344A0B">
        <w:rPr>
          <w:rFonts w:ascii="Arial" w:hAnsi="Arial" w:cs="Arial"/>
          <w:color w:val="000000"/>
          <w:sz w:val="28"/>
          <w:szCs w:val="28"/>
        </w:rPr>
        <w:t xml:space="preserve">Dr Mary Ann </w:t>
      </w:r>
      <w:r w:rsidR="00C074FA" w:rsidRPr="00344A0B">
        <w:rPr>
          <w:rFonts w:ascii="Arial" w:hAnsi="Arial" w:cs="Arial"/>
          <w:color w:val="000000"/>
          <w:sz w:val="28"/>
          <w:szCs w:val="28"/>
        </w:rPr>
        <w:t>Stephenson</w:t>
      </w:r>
      <w:r w:rsidRPr="00344A0B">
        <w:rPr>
          <w:rFonts w:ascii="Arial" w:hAnsi="Arial" w:cs="Arial"/>
          <w:color w:val="000000"/>
          <w:sz w:val="28"/>
          <w:szCs w:val="28"/>
        </w:rPr>
        <w:t>, Chair at the Equality and Human Rights Commission</w:t>
      </w:r>
    </w:p>
    <w:p w14:paraId="0B6FE8F7" w14:textId="18BD8D8F" w:rsidR="00EB0F98" w:rsidRPr="00344A0B" w:rsidRDefault="005B21ED" w:rsidP="005B21ED">
      <w:pPr>
        <w:pStyle w:val="ListParagraph"/>
        <w:numPr>
          <w:ilvl w:val="0"/>
          <w:numId w:val="8"/>
        </w:numPr>
        <w:spacing w:before="100" w:beforeAutospacing="1" w:line="240" w:lineRule="auto"/>
        <w:rPr>
          <w:rFonts w:ascii="Arial" w:hAnsi="Arial" w:cs="Arial"/>
          <w14:ligatures w14:val="none"/>
          <w14:cntxtAlts w14:val="0"/>
        </w:rPr>
      </w:pPr>
      <w:r w:rsidRPr="00344A0B">
        <w:rPr>
          <w:rFonts w:ascii="Arial" w:hAnsi="Arial" w:cs="Arial"/>
          <w:b/>
          <w:bCs/>
          <w14:ligatures w14:val="none"/>
          <w14:cntxtAlts w14:val="0"/>
        </w:rPr>
        <w:t>Transport accessibility law is a "patchwork"</w:t>
      </w:r>
      <w:r w:rsidR="000D1F19" w:rsidRPr="00344A0B">
        <w:rPr>
          <w:rFonts w:ascii="Arial" w:hAnsi="Arial" w:cs="Arial"/>
          <w:b/>
          <w:bCs/>
          <w14:ligatures w14:val="none"/>
          <w14:cntxtAlts w14:val="0"/>
        </w:rPr>
        <w:t>.</w:t>
      </w:r>
    </w:p>
    <w:p w14:paraId="3054BCE4" w14:textId="41A109FD" w:rsidR="005B21ED" w:rsidRPr="00344A0B" w:rsidRDefault="00EB35C8" w:rsidP="00EB0F98">
      <w:pPr>
        <w:pStyle w:val="ListParagraph"/>
        <w:numPr>
          <w:ilvl w:val="1"/>
          <w:numId w:val="8"/>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 xml:space="preserve">It is </w:t>
      </w:r>
      <w:r w:rsidR="00972026" w:rsidRPr="00344A0B">
        <w:rPr>
          <w:rFonts w:ascii="Arial" w:hAnsi="Arial" w:cs="Arial"/>
          <w14:ligatures w14:val="none"/>
          <w14:cntxtAlts w14:val="0"/>
        </w:rPr>
        <w:t>s</w:t>
      </w:r>
      <w:r w:rsidR="005B21ED" w:rsidRPr="00344A0B">
        <w:rPr>
          <w:rFonts w:ascii="Arial" w:hAnsi="Arial" w:cs="Arial"/>
          <w14:ligatures w14:val="none"/>
          <w14:cntxtAlts w14:val="0"/>
        </w:rPr>
        <w:t xml:space="preserve">pread across the Equality Act, retained EU law, sector-specific legislation (some dating back 30 years), and international human rights treaties, with no single body taking overarching responsibility. </w:t>
      </w:r>
    </w:p>
    <w:p w14:paraId="7BAC2EFD" w14:textId="560BAF14" w:rsidR="00EB0F98" w:rsidRPr="00344A0B" w:rsidRDefault="00EB0F98" w:rsidP="00EB0F98">
      <w:pPr>
        <w:pStyle w:val="ListParagraph"/>
        <w:numPr>
          <w:ilvl w:val="1"/>
          <w:numId w:val="8"/>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 xml:space="preserve">Public Sector Equality Duty </w:t>
      </w:r>
      <w:r w:rsidR="00FA1D85">
        <w:rPr>
          <w:rFonts w:ascii="Arial" w:hAnsi="Arial" w:cs="Arial"/>
          <w14:ligatures w14:val="none"/>
          <w14:cntxtAlts w14:val="0"/>
        </w:rPr>
        <w:t xml:space="preserve">(PSED) </w:t>
      </w:r>
      <w:r w:rsidRPr="00344A0B">
        <w:rPr>
          <w:rFonts w:ascii="Arial" w:hAnsi="Arial" w:cs="Arial"/>
          <w14:ligatures w14:val="none"/>
          <w14:cntxtAlts w14:val="0"/>
        </w:rPr>
        <w:t>only applies to public bodies</w:t>
      </w:r>
      <w:r w:rsidR="000E1B77" w:rsidRPr="00344A0B">
        <w:rPr>
          <w:rFonts w:ascii="Arial" w:hAnsi="Arial" w:cs="Arial"/>
          <w14:ligatures w14:val="none"/>
          <w14:cntxtAlts w14:val="0"/>
        </w:rPr>
        <w:t xml:space="preserve"> and not private businesses.</w:t>
      </w:r>
    </w:p>
    <w:p w14:paraId="539B41A0" w14:textId="77777777" w:rsidR="00EC01E3" w:rsidRPr="00344A0B" w:rsidRDefault="00EC01E3" w:rsidP="005B21ED">
      <w:pPr>
        <w:pStyle w:val="ListParagraph"/>
        <w:numPr>
          <w:ilvl w:val="0"/>
          <w:numId w:val="8"/>
        </w:numPr>
        <w:spacing w:before="100" w:beforeAutospacing="1" w:line="240" w:lineRule="auto"/>
        <w:rPr>
          <w:rFonts w:ascii="Arial" w:hAnsi="Arial" w:cs="Arial"/>
          <w14:ligatures w14:val="none"/>
          <w14:cntxtAlts w14:val="0"/>
        </w:rPr>
      </w:pPr>
      <w:r w:rsidRPr="00344A0B">
        <w:rPr>
          <w:rFonts w:ascii="Arial" w:hAnsi="Arial" w:cs="Arial"/>
          <w:color w:val="000000"/>
        </w:rPr>
        <w:t xml:space="preserve">Transport does not exist in isolation: policy changes in housing, health, welfare, and clean air agendas all directly impact disabled people's ability to travel, yet are frequently made without considering that impact. </w:t>
      </w:r>
    </w:p>
    <w:p w14:paraId="0AF323C8" w14:textId="075499C1" w:rsidR="00EC01E3" w:rsidRPr="00344A0B" w:rsidRDefault="00EC01E3" w:rsidP="00EC01E3">
      <w:pPr>
        <w:pStyle w:val="ListParagraph"/>
        <w:numPr>
          <w:ilvl w:val="1"/>
          <w:numId w:val="8"/>
        </w:numPr>
        <w:spacing w:before="100" w:beforeAutospacing="1" w:line="240" w:lineRule="auto"/>
        <w:rPr>
          <w:rFonts w:ascii="Arial" w:hAnsi="Arial" w:cs="Arial"/>
          <w14:ligatures w14:val="none"/>
          <w14:cntxtAlts w14:val="0"/>
        </w:rPr>
      </w:pPr>
      <w:r w:rsidRPr="00344A0B">
        <w:rPr>
          <w:rFonts w:ascii="Arial" w:hAnsi="Arial" w:cs="Arial"/>
          <w:color w:val="000000"/>
        </w:rPr>
        <w:t>Low-traffic neighbourhoods, NHS car parking charges, and the ULEZ have all introduced new accessibility barriers without adequate mitigation.</w:t>
      </w:r>
    </w:p>
    <w:p w14:paraId="2F8D4F35" w14:textId="2E638CA8" w:rsidR="000A539A" w:rsidRPr="00344A0B" w:rsidRDefault="00344A0B" w:rsidP="00EC01E3">
      <w:pPr>
        <w:pStyle w:val="ListParagraph"/>
        <w:numPr>
          <w:ilvl w:val="1"/>
          <w:numId w:val="8"/>
        </w:numPr>
        <w:spacing w:before="100" w:beforeAutospacing="1" w:line="240" w:lineRule="auto"/>
        <w:rPr>
          <w:rFonts w:ascii="Arial" w:hAnsi="Arial" w:cs="Arial"/>
          <w14:ligatures w14:val="none"/>
          <w14:cntxtAlts w14:val="0"/>
        </w:rPr>
      </w:pPr>
      <w:r>
        <w:rPr>
          <w:rFonts w:ascii="Arial" w:hAnsi="Arial" w:cs="Arial"/>
          <w14:ligatures w14:val="none"/>
          <w14:cntxtAlts w14:val="0"/>
        </w:rPr>
        <w:t>Dr Mary Ann Stephenson, the chair of the EHRC,</w:t>
      </w:r>
      <w:r w:rsidR="000A539A" w:rsidRPr="00344A0B">
        <w:rPr>
          <w:rFonts w:ascii="Arial" w:hAnsi="Arial" w:cs="Arial"/>
          <w14:ligatures w14:val="none"/>
          <w14:cntxtAlts w14:val="0"/>
        </w:rPr>
        <w:t xml:space="preserve"> has recommended that the Law Commission review </w:t>
      </w:r>
      <w:r w:rsidR="007125AB">
        <w:rPr>
          <w:rFonts w:ascii="Arial" w:hAnsi="Arial" w:cs="Arial"/>
          <w14:ligatures w14:val="none"/>
          <w14:cntxtAlts w14:val="0"/>
        </w:rPr>
        <w:t xml:space="preserve">should </w:t>
      </w:r>
      <w:r w:rsidR="000A539A" w:rsidRPr="00344A0B">
        <w:rPr>
          <w:rFonts w:ascii="Arial" w:hAnsi="Arial" w:cs="Arial"/>
          <w14:ligatures w14:val="none"/>
          <w14:cntxtAlts w14:val="0"/>
        </w:rPr>
        <w:t xml:space="preserve">consider transport’s overarching role in enabling disabled people’s wider rights. </w:t>
      </w:r>
    </w:p>
    <w:p w14:paraId="1B60D63A" w14:textId="77777777" w:rsidR="000D1F19" w:rsidRPr="00344A0B" w:rsidRDefault="000D1F19" w:rsidP="000D1F19">
      <w:pPr>
        <w:pStyle w:val="font-claude-response-body"/>
        <w:numPr>
          <w:ilvl w:val="0"/>
          <w:numId w:val="8"/>
        </w:numPr>
        <w:rPr>
          <w:rFonts w:ascii="Arial" w:hAnsi="Arial" w:cs="Arial"/>
          <w:color w:val="000000"/>
        </w:rPr>
      </w:pPr>
      <w:r w:rsidRPr="00344A0B">
        <w:rPr>
          <w:rFonts w:ascii="Arial" w:hAnsi="Arial" w:cs="Arial"/>
          <w:color w:val="000000"/>
        </w:rPr>
        <w:t xml:space="preserve">The existing framework is also under active threat. </w:t>
      </w:r>
    </w:p>
    <w:p w14:paraId="439F99B6" w14:textId="47245755" w:rsidR="000D1F19" w:rsidRPr="00344A0B" w:rsidRDefault="000D1F19" w:rsidP="00E543C0">
      <w:pPr>
        <w:pStyle w:val="font-claude-response-body"/>
        <w:numPr>
          <w:ilvl w:val="1"/>
          <w:numId w:val="8"/>
        </w:numPr>
        <w:spacing w:after="240" w:afterAutospacing="0"/>
        <w:rPr>
          <w:rFonts w:ascii="Arial" w:hAnsi="Arial" w:cs="Arial"/>
          <w:color w:val="000000"/>
        </w:rPr>
      </w:pPr>
      <w:r w:rsidRPr="00344A0B">
        <w:rPr>
          <w:rFonts w:ascii="Arial" w:hAnsi="Arial" w:cs="Arial"/>
          <w:color w:val="000000"/>
        </w:rPr>
        <w:t xml:space="preserve">Proposed changes to PIP and the mobility scheme risk reducing disabled people's ability to travel </w:t>
      </w:r>
      <w:r w:rsidR="00E543C0">
        <w:rPr>
          <w:rFonts w:ascii="Arial" w:hAnsi="Arial" w:cs="Arial"/>
          <w:color w:val="000000"/>
        </w:rPr>
        <w:t>at a time when</w:t>
      </w:r>
      <w:r w:rsidRPr="00344A0B">
        <w:rPr>
          <w:rFonts w:ascii="Arial" w:hAnsi="Arial" w:cs="Arial"/>
          <w:color w:val="000000"/>
        </w:rPr>
        <w:t xml:space="preserve"> the government is calling for more disabled people to enter work.</w:t>
      </w:r>
    </w:p>
    <w:p w14:paraId="121C74C5" w14:textId="6138F009" w:rsidR="000D1F19" w:rsidRPr="00344A0B" w:rsidRDefault="00FA1D85" w:rsidP="00E543C0">
      <w:pPr>
        <w:pStyle w:val="font-claude-response-body"/>
        <w:numPr>
          <w:ilvl w:val="1"/>
          <w:numId w:val="8"/>
        </w:numPr>
        <w:spacing w:after="240" w:afterAutospacing="0"/>
        <w:rPr>
          <w:rFonts w:ascii="Arial" w:hAnsi="Arial" w:cs="Arial"/>
          <w:color w:val="000000"/>
        </w:rPr>
      </w:pPr>
      <w:r>
        <w:rPr>
          <w:rFonts w:ascii="Arial" w:hAnsi="Arial" w:cs="Arial"/>
          <w:color w:val="000000"/>
        </w:rPr>
        <w:t xml:space="preserve">Recent </w:t>
      </w:r>
      <w:r w:rsidR="007D7932">
        <w:rPr>
          <w:rFonts w:ascii="Arial" w:hAnsi="Arial" w:cs="Arial"/>
          <w:color w:val="000000"/>
        </w:rPr>
        <w:t xml:space="preserve">political </w:t>
      </w:r>
      <w:r>
        <w:rPr>
          <w:rFonts w:ascii="Arial" w:hAnsi="Arial" w:cs="Arial"/>
          <w:color w:val="000000"/>
        </w:rPr>
        <w:t>debates around</w:t>
      </w:r>
      <w:r w:rsidR="000D1F19" w:rsidRPr="00344A0B">
        <w:rPr>
          <w:rFonts w:ascii="Arial" w:hAnsi="Arial" w:cs="Arial"/>
          <w:color w:val="000000"/>
        </w:rPr>
        <w:t xml:space="preserve"> the Equality Act and </w:t>
      </w:r>
      <w:r>
        <w:rPr>
          <w:rFonts w:ascii="Arial" w:hAnsi="Arial" w:cs="Arial"/>
          <w:color w:val="000000"/>
        </w:rPr>
        <w:t xml:space="preserve">PSED </w:t>
      </w:r>
      <w:r w:rsidR="000D1F19" w:rsidRPr="00344A0B">
        <w:rPr>
          <w:rFonts w:ascii="Arial" w:hAnsi="Arial" w:cs="Arial"/>
          <w:color w:val="000000"/>
        </w:rPr>
        <w:t xml:space="preserve">threaten to </w:t>
      </w:r>
      <w:r w:rsidR="00E543C0">
        <w:rPr>
          <w:rFonts w:ascii="Arial" w:hAnsi="Arial" w:cs="Arial"/>
          <w:color w:val="000000"/>
        </w:rPr>
        <w:t>harm</w:t>
      </w:r>
      <w:r w:rsidR="000D1F19" w:rsidRPr="00344A0B">
        <w:rPr>
          <w:rFonts w:ascii="Arial" w:hAnsi="Arial" w:cs="Arial"/>
          <w:color w:val="000000"/>
        </w:rPr>
        <w:t xml:space="preserve"> the</w:t>
      </w:r>
      <w:r w:rsidR="00E543C0">
        <w:rPr>
          <w:rFonts w:ascii="Arial" w:hAnsi="Arial" w:cs="Arial"/>
          <w:color w:val="000000"/>
        </w:rPr>
        <w:t xml:space="preserve"> </w:t>
      </w:r>
      <w:r w:rsidR="000D1F19" w:rsidRPr="00344A0B">
        <w:rPr>
          <w:rFonts w:ascii="Arial" w:hAnsi="Arial" w:cs="Arial"/>
          <w:color w:val="000000"/>
        </w:rPr>
        <w:t>legal protections disabled people rely on to assert their transport rights.</w:t>
      </w:r>
    </w:p>
    <w:p w14:paraId="78A6C15B" w14:textId="3A0EAB69" w:rsidR="005B21ED" w:rsidRPr="00344A0B" w:rsidRDefault="000D1F19" w:rsidP="00F537C4">
      <w:pPr>
        <w:pStyle w:val="ListParagraph"/>
        <w:numPr>
          <w:ilvl w:val="0"/>
          <w:numId w:val="8"/>
        </w:numPr>
        <w:spacing w:before="240" w:line="240" w:lineRule="auto"/>
        <w:rPr>
          <w:rFonts w:ascii="Arial" w:hAnsi="Arial" w:cs="Arial"/>
          <w:b/>
          <w:bCs/>
          <w14:ligatures w14:val="none"/>
          <w14:cntxtAlts w14:val="0"/>
        </w:rPr>
      </w:pPr>
      <w:r w:rsidRPr="00344A0B">
        <w:rPr>
          <w:rFonts w:ascii="Arial" w:hAnsi="Arial" w:cs="Arial"/>
          <w:b/>
          <w:bCs/>
          <w14:ligatures w14:val="none"/>
          <w14:cntxtAlts w14:val="0"/>
        </w:rPr>
        <w:t>Opportunity</w:t>
      </w:r>
      <w:r w:rsidR="00227889" w:rsidRPr="00344A0B">
        <w:rPr>
          <w:rFonts w:ascii="Arial" w:hAnsi="Arial" w:cs="Arial"/>
          <w:b/>
          <w:bCs/>
          <w14:ligatures w14:val="none"/>
          <w14:cntxtAlts w14:val="0"/>
        </w:rPr>
        <w:t xml:space="preserve"> for </w:t>
      </w:r>
      <w:r w:rsidRPr="00344A0B">
        <w:rPr>
          <w:rFonts w:ascii="Arial" w:hAnsi="Arial" w:cs="Arial"/>
          <w:b/>
          <w:bCs/>
          <w14:ligatures w14:val="none"/>
          <w14:cntxtAlts w14:val="0"/>
        </w:rPr>
        <w:t>progress</w:t>
      </w:r>
      <w:r w:rsidR="00227889" w:rsidRPr="00344A0B">
        <w:rPr>
          <w:rFonts w:ascii="Arial" w:hAnsi="Arial" w:cs="Arial"/>
          <w:b/>
          <w:bCs/>
          <w14:ligatures w14:val="none"/>
          <w14:cntxtAlts w14:val="0"/>
        </w:rPr>
        <w:t>:</w:t>
      </w:r>
      <w:r w:rsidR="00227889" w:rsidRPr="00344A0B">
        <w:rPr>
          <w:rFonts w:ascii="Arial" w:hAnsi="Arial" w:cs="Arial"/>
          <w14:ligatures w14:val="none"/>
          <w14:cntxtAlts w14:val="0"/>
        </w:rPr>
        <w:t xml:space="preserve"> The UK government has commissioned The Law Commission's three-year review (</w:t>
      </w:r>
      <w:r w:rsidR="00EF5597" w:rsidRPr="00344A0B">
        <w:rPr>
          <w:rFonts w:ascii="Arial" w:hAnsi="Arial" w:cs="Arial"/>
          <w14:ligatures w14:val="none"/>
          <w14:cntxtAlts w14:val="0"/>
        </w:rPr>
        <w:t>2026-2029</w:t>
      </w:r>
      <w:r w:rsidR="00227889" w:rsidRPr="00344A0B">
        <w:rPr>
          <w:rFonts w:ascii="Arial" w:hAnsi="Arial" w:cs="Arial"/>
          <w14:ligatures w14:val="none"/>
          <w14:cntxtAlts w14:val="0"/>
        </w:rPr>
        <w:t xml:space="preserve">) to simplify and modernise the legal and </w:t>
      </w:r>
      <w:r w:rsidR="00227889" w:rsidRPr="00344A0B">
        <w:rPr>
          <w:rFonts w:ascii="Arial" w:hAnsi="Arial" w:cs="Arial"/>
          <w14:ligatures w14:val="none"/>
          <w14:cntxtAlts w14:val="0"/>
        </w:rPr>
        <w:lastRenderedPageBreak/>
        <w:t>regulatory framework of transport accessibility, which could indicate a commitment for change.</w:t>
      </w:r>
      <w:r w:rsidR="00225A27" w:rsidRPr="00344A0B">
        <w:rPr>
          <w:rFonts w:ascii="Arial" w:hAnsi="Arial" w:cs="Arial"/>
          <w14:ligatures w14:val="none"/>
          <w14:cntxtAlts w14:val="0"/>
        </w:rPr>
        <w:t xml:space="preserve"> </w:t>
      </w:r>
    </w:p>
    <w:p w14:paraId="2378FA3B" w14:textId="420537CD" w:rsidR="003F5952" w:rsidRPr="00344A0B" w:rsidRDefault="008920AE" w:rsidP="00F07E3C">
      <w:pPr>
        <w:pStyle w:val="Heading3"/>
        <w:rPr>
          <w:rFonts w:ascii="Arial" w:hAnsi="Arial" w:cs="Arial"/>
          <w:b w:val="0"/>
          <w:bCs w:val="0"/>
        </w:rPr>
      </w:pPr>
      <w:r w:rsidRPr="00344A0B">
        <w:rPr>
          <w:rFonts w:ascii="Arial" w:hAnsi="Arial" w:cs="Arial"/>
        </w:rPr>
        <w:t>Enforcement of disabled people’s right to transport is inconsistent and wea</w:t>
      </w:r>
      <w:r w:rsidR="00861182" w:rsidRPr="00344A0B">
        <w:rPr>
          <w:rFonts w:ascii="Arial" w:hAnsi="Arial" w:cs="Arial"/>
        </w:rPr>
        <w:t xml:space="preserve">k, which prevents disabled people from accessing transport and hides the severity of </w:t>
      </w:r>
      <w:r w:rsidR="005B21ED" w:rsidRPr="00344A0B">
        <w:rPr>
          <w:rFonts w:ascii="Arial" w:hAnsi="Arial" w:cs="Arial"/>
        </w:rPr>
        <w:t xml:space="preserve">the barriers. </w:t>
      </w:r>
    </w:p>
    <w:p w14:paraId="4594C664" w14:textId="4C181BAB" w:rsidR="004D7C4B" w:rsidRPr="00344A0B" w:rsidRDefault="004D7C4B" w:rsidP="003F5952">
      <w:pPr>
        <w:spacing w:before="240" w:after="0"/>
        <w:rPr>
          <w:rFonts w:ascii="Arial" w:hAnsi="Arial" w:cs="Arial"/>
          <w:i/>
          <w:iCs/>
          <w:sz w:val="28"/>
          <w:szCs w:val="28"/>
        </w:rPr>
      </w:pPr>
      <w:r w:rsidRPr="00344A0B">
        <w:rPr>
          <w:rFonts w:ascii="Arial" w:hAnsi="Arial" w:cs="Arial"/>
          <w:i/>
          <w:iCs/>
          <w:sz w:val="28"/>
          <w:szCs w:val="28"/>
        </w:rPr>
        <w:t xml:space="preserve">“You can see elements of that culture change starting to filter through, but once they come up against an issue that's difficult, the culture you thought had changed drops. Cultural change is important, but then I expect that's what happens when there are no consequences if you don't do it." </w:t>
      </w:r>
      <w:r w:rsidRPr="00344A0B">
        <w:rPr>
          <w:rFonts w:ascii="Arial" w:hAnsi="Arial" w:cs="Arial"/>
          <w:sz w:val="28"/>
          <w:szCs w:val="28"/>
        </w:rPr>
        <w:t>– Michael Lorimer</w:t>
      </w:r>
      <w:r w:rsidR="004B2FA2" w:rsidRPr="00344A0B">
        <w:rPr>
          <w:rFonts w:ascii="Arial" w:hAnsi="Arial" w:cs="Arial"/>
          <w:sz w:val="28"/>
          <w:szCs w:val="28"/>
        </w:rPr>
        <w:t>,</w:t>
      </w:r>
      <w:r w:rsidRPr="00344A0B">
        <w:rPr>
          <w:rFonts w:ascii="Arial" w:hAnsi="Arial" w:cs="Arial"/>
          <w:sz w:val="28"/>
          <w:szCs w:val="28"/>
        </w:rPr>
        <w:t xml:space="preserve"> </w:t>
      </w:r>
      <w:r w:rsidR="00933B5C" w:rsidRPr="00344A0B">
        <w:rPr>
          <w:rFonts w:ascii="Arial" w:hAnsi="Arial" w:cs="Arial"/>
          <w:sz w:val="28"/>
          <w:szCs w:val="28"/>
        </w:rPr>
        <w:t xml:space="preserve">Secretariat of Inclusive Mobility </w:t>
      </w:r>
      <w:r w:rsidR="004B2FA2" w:rsidRPr="00344A0B">
        <w:rPr>
          <w:rFonts w:ascii="Arial" w:hAnsi="Arial" w:cs="Arial"/>
          <w:sz w:val="28"/>
          <w:szCs w:val="28"/>
        </w:rPr>
        <w:t xml:space="preserve">Transport </w:t>
      </w:r>
      <w:r w:rsidR="00933B5C" w:rsidRPr="00344A0B">
        <w:rPr>
          <w:rFonts w:ascii="Arial" w:hAnsi="Arial" w:cs="Arial"/>
          <w:sz w:val="28"/>
          <w:szCs w:val="28"/>
        </w:rPr>
        <w:t xml:space="preserve">and </w:t>
      </w:r>
      <w:r w:rsidR="004B2FA2" w:rsidRPr="00344A0B">
        <w:rPr>
          <w:rFonts w:ascii="Arial" w:hAnsi="Arial" w:cs="Arial"/>
          <w:sz w:val="28"/>
          <w:szCs w:val="28"/>
        </w:rPr>
        <w:t>Advisory</w:t>
      </w:r>
      <w:r w:rsidR="00933B5C" w:rsidRPr="00344A0B">
        <w:rPr>
          <w:rFonts w:ascii="Arial" w:hAnsi="Arial" w:cs="Arial"/>
          <w:sz w:val="28"/>
          <w:szCs w:val="28"/>
        </w:rPr>
        <w:t xml:space="preserve"> </w:t>
      </w:r>
      <w:r w:rsidR="004B2FA2" w:rsidRPr="00344A0B">
        <w:rPr>
          <w:rFonts w:ascii="Arial" w:hAnsi="Arial" w:cs="Arial"/>
          <w:sz w:val="28"/>
          <w:szCs w:val="28"/>
        </w:rPr>
        <w:t>Committee</w:t>
      </w:r>
    </w:p>
    <w:p w14:paraId="7E8CCC87" w14:textId="33859F38" w:rsidR="00050C48" w:rsidRPr="00344A0B" w:rsidRDefault="00050C48" w:rsidP="00831E93">
      <w:pPr>
        <w:pStyle w:val="ListParagraph"/>
        <w:numPr>
          <w:ilvl w:val="0"/>
          <w:numId w:val="8"/>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 xml:space="preserve">The regulatory framework is weak. </w:t>
      </w:r>
    </w:p>
    <w:p w14:paraId="6A0ADD2C" w14:textId="2AD32216" w:rsidR="00050C48" w:rsidRPr="00344A0B" w:rsidRDefault="00050C48" w:rsidP="00050C48">
      <w:pPr>
        <w:pStyle w:val="ListParagraph"/>
        <w:numPr>
          <w:ilvl w:val="1"/>
          <w:numId w:val="8"/>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 xml:space="preserve">Transport Select Committee emphasised that there is a need for </w:t>
      </w:r>
      <w:r w:rsidRPr="00344A0B">
        <w:rPr>
          <w:rFonts w:ascii="Arial" w:hAnsi="Arial" w:cs="Arial"/>
          <w:b/>
          <w:bCs/>
          <w14:ligatures w14:val="none"/>
          <w14:cntxtAlts w14:val="0"/>
        </w:rPr>
        <w:t>enforceable statutory duties</w:t>
      </w:r>
      <w:r w:rsidRPr="00344A0B">
        <w:rPr>
          <w:rFonts w:ascii="Arial" w:hAnsi="Arial" w:cs="Arial"/>
          <w14:ligatures w14:val="none"/>
          <w14:cntxtAlts w14:val="0"/>
        </w:rPr>
        <w:t xml:space="preserve"> over vague language (e.g., "having regard to") or non-statutory policy documents.</w:t>
      </w:r>
    </w:p>
    <w:p w14:paraId="04BFBB45" w14:textId="587B26F2" w:rsidR="00792AF8" w:rsidRPr="00344A0B" w:rsidRDefault="00792AF8" w:rsidP="00050C48">
      <w:pPr>
        <w:pStyle w:val="ListParagraph"/>
        <w:numPr>
          <w:ilvl w:val="1"/>
          <w:numId w:val="8"/>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 xml:space="preserve">With limited capacity and powers, enforcement bodies at times prioritise </w:t>
      </w:r>
      <w:r w:rsidR="00736B5C" w:rsidRPr="00344A0B">
        <w:rPr>
          <w:rFonts w:ascii="Arial" w:hAnsi="Arial" w:cs="Arial"/>
          <w14:ligatures w14:val="none"/>
          <w14:cntxtAlts w14:val="0"/>
        </w:rPr>
        <w:t xml:space="preserve">attention grabbing, and easier, cases over complex ones. </w:t>
      </w:r>
    </w:p>
    <w:p w14:paraId="4AA6D2BD" w14:textId="5948ED98" w:rsidR="004D60DE" w:rsidRPr="00344A0B" w:rsidRDefault="004D60DE" w:rsidP="004D60DE">
      <w:pPr>
        <w:pStyle w:val="ListParagraph"/>
        <w:numPr>
          <w:ilvl w:val="0"/>
          <w:numId w:val="8"/>
        </w:numPr>
        <w:spacing w:before="240" w:after="100" w:afterAutospacing="1" w:line="240" w:lineRule="auto"/>
        <w:rPr>
          <w:rFonts w:ascii="Arial" w:hAnsi="Arial" w:cs="Arial"/>
          <w14:ligatures w14:val="none"/>
          <w14:cntxtAlts w14:val="0"/>
        </w:rPr>
      </w:pPr>
      <w:r w:rsidRPr="00344A0B">
        <w:rPr>
          <w:rFonts w:ascii="Arial" w:hAnsi="Arial" w:cs="Arial"/>
        </w:rPr>
        <w:t>The fragmented framework is reflected at the delivery point of transport, with there being a lack of clear ownership for end-to-end journeys. So, a right that exists in theory for one leg of a journey can be entirely undermined by the next.</w:t>
      </w:r>
    </w:p>
    <w:p w14:paraId="6145CA9A" w14:textId="076310EB" w:rsidR="00987A88" w:rsidRPr="00344A0B" w:rsidRDefault="00987A88" w:rsidP="004D60DE">
      <w:pPr>
        <w:pStyle w:val="ListParagraph"/>
        <w:numPr>
          <w:ilvl w:val="0"/>
          <w:numId w:val="8"/>
        </w:numPr>
        <w:spacing w:before="240" w:line="240" w:lineRule="auto"/>
        <w:rPr>
          <w:rFonts w:ascii="Arial" w:hAnsi="Arial" w:cs="Arial"/>
          <w14:ligatures w14:val="none"/>
          <w14:cntxtAlts w14:val="0"/>
        </w:rPr>
      </w:pPr>
      <w:r w:rsidRPr="00344A0B">
        <w:rPr>
          <w:rFonts w:ascii="Arial" w:hAnsi="Arial" w:cs="Arial"/>
          <w:b/>
          <w:bCs/>
          <w14:ligatures w14:val="none"/>
          <w14:cntxtAlts w14:val="0"/>
        </w:rPr>
        <w:t xml:space="preserve">Current monitoring methods are insufficient. </w:t>
      </w:r>
    </w:p>
    <w:p w14:paraId="29F370DA" w14:textId="69E0139C" w:rsidR="006265A7" w:rsidRPr="00344A0B" w:rsidRDefault="00987A88" w:rsidP="004D60DE">
      <w:pPr>
        <w:pStyle w:val="ListParagraph"/>
        <w:numPr>
          <w:ilvl w:val="1"/>
          <w:numId w:val="8"/>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 xml:space="preserve">Equality impact assessments </w:t>
      </w:r>
      <w:r w:rsidR="006265A7" w:rsidRPr="00344A0B">
        <w:rPr>
          <w:rFonts w:ascii="Arial" w:hAnsi="Arial" w:cs="Arial"/>
          <w14:ligatures w14:val="none"/>
          <w14:cntxtAlts w14:val="0"/>
        </w:rPr>
        <w:t xml:space="preserve">are often not carried out or </w:t>
      </w:r>
      <w:r w:rsidR="009524C6" w:rsidRPr="00344A0B">
        <w:rPr>
          <w:rFonts w:ascii="Arial" w:hAnsi="Arial" w:cs="Arial"/>
          <w14:ligatures w14:val="none"/>
          <w14:cntxtAlts w14:val="0"/>
        </w:rPr>
        <w:t xml:space="preserve">are not </w:t>
      </w:r>
      <w:r w:rsidR="006265A7" w:rsidRPr="00344A0B">
        <w:rPr>
          <w:rFonts w:ascii="Arial" w:hAnsi="Arial" w:cs="Arial"/>
          <w14:ligatures w14:val="none"/>
          <w14:cntxtAlts w14:val="0"/>
        </w:rPr>
        <w:t xml:space="preserve">fit for purpose. </w:t>
      </w:r>
    </w:p>
    <w:p w14:paraId="64D539CD" w14:textId="4CCFD168" w:rsidR="000C7E34" w:rsidRPr="00344A0B" w:rsidRDefault="006265A7" w:rsidP="000C7E34">
      <w:pPr>
        <w:pStyle w:val="ListParagraph"/>
        <w:numPr>
          <w:ilvl w:val="2"/>
          <w:numId w:val="8"/>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A</w:t>
      </w:r>
      <w:r w:rsidR="000C7E34" w:rsidRPr="00344A0B">
        <w:rPr>
          <w:rFonts w:ascii="Arial" w:hAnsi="Arial" w:cs="Arial"/>
          <w14:ligatures w14:val="none"/>
          <w14:cntxtAlts w14:val="0"/>
        </w:rPr>
        <w:t xml:space="preserve">ssessors being paid by the client may </w:t>
      </w:r>
      <w:r w:rsidR="006312CE" w:rsidRPr="00344A0B">
        <w:rPr>
          <w:rFonts w:ascii="Arial" w:hAnsi="Arial" w:cs="Arial"/>
          <w14:ligatures w14:val="none"/>
          <w14:cntxtAlts w14:val="0"/>
        </w:rPr>
        <w:t>introduc</w:t>
      </w:r>
      <w:r w:rsidR="000C7E34" w:rsidRPr="00344A0B">
        <w:rPr>
          <w:rFonts w:ascii="Arial" w:hAnsi="Arial" w:cs="Arial"/>
          <w14:ligatures w14:val="none"/>
          <w14:cntxtAlts w14:val="0"/>
        </w:rPr>
        <w:t>e bias in</w:t>
      </w:r>
      <w:r w:rsidR="006312CE" w:rsidRPr="00344A0B">
        <w:rPr>
          <w:rFonts w:ascii="Arial" w:hAnsi="Arial" w:cs="Arial"/>
          <w14:ligatures w14:val="none"/>
          <w14:cntxtAlts w14:val="0"/>
        </w:rPr>
        <w:t>to</w:t>
      </w:r>
      <w:r w:rsidR="000C7E34" w:rsidRPr="00344A0B">
        <w:rPr>
          <w:rFonts w:ascii="Arial" w:hAnsi="Arial" w:cs="Arial"/>
          <w14:ligatures w14:val="none"/>
          <w14:cntxtAlts w14:val="0"/>
        </w:rPr>
        <w:t xml:space="preserve"> the results</w:t>
      </w:r>
      <w:r w:rsidR="00A965C3" w:rsidRPr="00344A0B">
        <w:rPr>
          <w:rFonts w:ascii="Arial" w:hAnsi="Arial" w:cs="Arial"/>
          <w14:ligatures w14:val="none"/>
          <w14:cntxtAlts w14:val="0"/>
        </w:rPr>
        <w:t xml:space="preserve"> </w:t>
      </w:r>
      <w:r w:rsidR="006312CE" w:rsidRPr="00344A0B">
        <w:rPr>
          <w:rFonts w:ascii="Arial" w:hAnsi="Arial" w:cs="Arial"/>
          <w14:ligatures w14:val="none"/>
          <w14:cntxtAlts w14:val="0"/>
        </w:rPr>
        <w:t>due to</w:t>
      </w:r>
      <w:r w:rsidR="00A965C3" w:rsidRPr="00344A0B">
        <w:rPr>
          <w:rFonts w:ascii="Arial" w:hAnsi="Arial" w:cs="Arial"/>
          <w14:ligatures w14:val="none"/>
          <w14:cntxtAlts w14:val="0"/>
        </w:rPr>
        <w:t xml:space="preserve"> </w:t>
      </w:r>
      <w:r w:rsidR="006312CE" w:rsidRPr="00344A0B">
        <w:rPr>
          <w:rFonts w:ascii="Arial" w:hAnsi="Arial" w:cs="Arial"/>
          <w14:ligatures w14:val="none"/>
          <w14:cntxtAlts w14:val="0"/>
        </w:rPr>
        <w:t>concern</w:t>
      </w:r>
      <w:r w:rsidR="00A965C3" w:rsidRPr="00344A0B">
        <w:rPr>
          <w:rFonts w:ascii="Arial" w:hAnsi="Arial" w:cs="Arial"/>
          <w14:ligatures w14:val="none"/>
          <w14:cntxtAlts w14:val="0"/>
        </w:rPr>
        <w:t>s a</w:t>
      </w:r>
      <w:r w:rsidR="006312CE" w:rsidRPr="00344A0B">
        <w:rPr>
          <w:rFonts w:ascii="Arial" w:hAnsi="Arial" w:cs="Arial"/>
          <w14:ligatures w14:val="none"/>
          <w14:cntxtAlts w14:val="0"/>
        </w:rPr>
        <w:t>bout</w:t>
      </w:r>
      <w:r w:rsidR="00A965C3" w:rsidRPr="00344A0B">
        <w:rPr>
          <w:rFonts w:ascii="Arial" w:hAnsi="Arial" w:cs="Arial"/>
          <w14:ligatures w14:val="none"/>
          <w14:cntxtAlts w14:val="0"/>
        </w:rPr>
        <w:t xml:space="preserve"> damaging relationships with the client. </w:t>
      </w:r>
    </w:p>
    <w:p w14:paraId="65ABBC57" w14:textId="77777777" w:rsidR="00035C5C" w:rsidRPr="00344A0B" w:rsidRDefault="00035C5C" w:rsidP="00035C5C">
      <w:pPr>
        <w:pStyle w:val="ListParagraph"/>
        <w:numPr>
          <w:ilvl w:val="2"/>
          <w:numId w:val="8"/>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 xml:space="preserve">In England, there is no duty to carry out Equality Impact Assessments. </w:t>
      </w:r>
    </w:p>
    <w:p w14:paraId="68419780" w14:textId="320537ED" w:rsidR="00987A88" w:rsidRPr="00344A0B" w:rsidRDefault="004F4EBE" w:rsidP="000C7E34">
      <w:pPr>
        <w:pStyle w:val="ListParagraph"/>
        <w:numPr>
          <w:ilvl w:val="2"/>
          <w:numId w:val="8"/>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EHRC suggested that often Equality Impact Assessments are not carried out at all.</w:t>
      </w:r>
    </w:p>
    <w:p w14:paraId="6B99BAA7" w14:textId="1DC2BDC5" w:rsidR="006265A7" w:rsidRPr="002A0389" w:rsidRDefault="006265A7" w:rsidP="00987A88">
      <w:pPr>
        <w:pStyle w:val="ListParagraph"/>
        <w:numPr>
          <w:ilvl w:val="1"/>
          <w:numId w:val="8"/>
        </w:numPr>
        <w:spacing w:before="100" w:beforeAutospacing="1" w:line="240" w:lineRule="auto"/>
        <w:rPr>
          <w:rFonts w:ascii="Arial" w:hAnsi="Arial" w:cs="Arial"/>
          <w14:ligatures w14:val="none"/>
          <w14:cntxtAlts w14:val="0"/>
        </w:rPr>
      </w:pPr>
      <w:r w:rsidRPr="002A0389">
        <w:rPr>
          <w:rFonts w:ascii="Arial" w:hAnsi="Arial" w:cs="Arial"/>
          <w14:ligatures w14:val="none"/>
          <w14:cntxtAlts w14:val="0"/>
        </w:rPr>
        <w:t>Data</w:t>
      </w:r>
    </w:p>
    <w:p w14:paraId="374CEDF5" w14:textId="77C4BEC5" w:rsidR="004A2169" w:rsidRPr="00344A0B" w:rsidRDefault="00BD54DE" w:rsidP="004A2169">
      <w:pPr>
        <w:pStyle w:val="ListParagraph"/>
        <w:numPr>
          <w:ilvl w:val="2"/>
          <w:numId w:val="8"/>
        </w:numPr>
        <w:spacing w:before="100" w:beforeAutospacing="1" w:after="100" w:afterAutospacing="1" w:line="240" w:lineRule="auto"/>
        <w:rPr>
          <w:rFonts w:ascii="Arial" w:hAnsi="Arial" w:cs="Arial"/>
          <w14:ligatures w14:val="none"/>
          <w14:cntxtAlts w14:val="0"/>
        </w:rPr>
      </w:pPr>
      <w:r w:rsidRPr="00344A0B">
        <w:rPr>
          <w:rFonts w:ascii="Arial" w:hAnsi="Arial" w:cs="Arial"/>
          <w14:ligatures w14:val="none"/>
          <w14:cntxtAlts w14:val="0"/>
        </w:rPr>
        <w:t xml:space="preserve">Existing data collection methods, including mobile phone tracking, systematically under-represent older, poorer, and disabled people, and potentially overrepresent those who </w:t>
      </w:r>
      <w:r w:rsidR="008B4553" w:rsidRPr="00344A0B">
        <w:rPr>
          <w:rFonts w:ascii="Arial" w:hAnsi="Arial" w:cs="Arial"/>
          <w14:ligatures w14:val="none"/>
          <w14:cntxtAlts w14:val="0"/>
        </w:rPr>
        <w:t xml:space="preserve">have </w:t>
      </w:r>
      <w:r w:rsidRPr="00344A0B">
        <w:rPr>
          <w:rFonts w:ascii="Arial" w:hAnsi="Arial" w:cs="Arial"/>
          <w14:ligatures w14:val="none"/>
          <w14:cntxtAlts w14:val="0"/>
        </w:rPr>
        <w:t xml:space="preserve">work phones. </w:t>
      </w:r>
    </w:p>
    <w:p w14:paraId="6CC0C317" w14:textId="18EF81A2" w:rsidR="004A2169" w:rsidRPr="00344A0B" w:rsidRDefault="004A2169" w:rsidP="004A2169">
      <w:pPr>
        <w:pStyle w:val="ListParagraph"/>
        <w:numPr>
          <w:ilvl w:val="2"/>
          <w:numId w:val="8"/>
        </w:numPr>
        <w:spacing w:before="240" w:after="100" w:afterAutospacing="1" w:line="240" w:lineRule="auto"/>
        <w:rPr>
          <w:rFonts w:ascii="Arial" w:hAnsi="Arial" w:cs="Arial"/>
          <w14:ligatures w14:val="none"/>
          <w14:cntxtAlts w14:val="0"/>
        </w:rPr>
      </w:pPr>
      <w:r w:rsidRPr="00344A0B">
        <w:rPr>
          <w:rFonts w:ascii="Arial" w:hAnsi="Arial" w:cs="Arial"/>
          <w14:ligatures w14:val="none"/>
          <w14:cntxtAlts w14:val="0"/>
        </w:rPr>
        <w:t xml:space="preserve">Disabled people who are turned away, deterred, or simply cannot complete a journey generate no data, making the true scale of inaccessibility invisible to operators and policymakers. </w:t>
      </w:r>
    </w:p>
    <w:p w14:paraId="0DB89E09" w14:textId="77777777" w:rsidR="004D60DE" w:rsidRPr="00344A0B" w:rsidRDefault="004D60DE" w:rsidP="004D60DE">
      <w:pPr>
        <w:pStyle w:val="ListParagraph"/>
        <w:numPr>
          <w:ilvl w:val="2"/>
          <w:numId w:val="8"/>
        </w:numPr>
        <w:spacing w:before="240" w:after="100" w:afterAutospacing="1" w:line="240" w:lineRule="auto"/>
        <w:rPr>
          <w:rFonts w:ascii="Arial" w:hAnsi="Arial" w:cs="Arial"/>
          <w14:ligatures w14:val="none"/>
          <w14:cntxtAlts w14:val="0"/>
        </w:rPr>
      </w:pPr>
      <w:r w:rsidRPr="00344A0B">
        <w:rPr>
          <w:rFonts w:ascii="Arial" w:hAnsi="Arial" w:cs="Arial"/>
        </w:rPr>
        <w:lastRenderedPageBreak/>
        <w:t>Privatisation has fragmented data ownership, with contracts failing to ensure data generated on public transport remains publicly accessible.</w:t>
      </w:r>
    </w:p>
    <w:p w14:paraId="58D9A8AD" w14:textId="30EB726B" w:rsidR="00E45166" w:rsidRPr="00344A0B" w:rsidRDefault="003C01F3" w:rsidP="003C01F3">
      <w:pPr>
        <w:pStyle w:val="ListParagraph"/>
        <w:numPr>
          <w:ilvl w:val="0"/>
          <w:numId w:val="8"/>
        </w:numPr>
        <w:spacing w:before="240" w:after="100" w:afterAutospacing="1" w:line="240" w:lineRule="auto"/>
        <w:rPr>
          <w:rFonts w:ascii="Arial" w:hAnsi="Arial" w:cs="Arial"/>
          <w14:ligatures w14:val="none"/>
          <w14:cntxtAlts w14:val="0"/>
        </w:rPr>
      </w:pPr>
      <w:r w:rsidRPr="00344A0B">
        <w:rPr>
          <w:rFonts w:ascii="Arial" w:hAnsi="Arial" w:cs="Arial"/>
        </w:rPr>
        <w:t xml:space="preserve">The presence of transport staff onsite can mitigate many </w:t>
      </w:r>
      <w:r w:rsidR="003C6335" w:rsidRPr="00344A0B">
        <w:rPr>
          <w:rFonts w:ascii="Arial" w:hAnsi="Arial" w:cs="Arial"/>
        </w:rPr>
        <w:t>digital and infrastructure barriers and the negative attitudes of other passengers towards disabled people.</w:t>
      </w:r>
      <w:r w:rsidR="0039286E" w:rsidRPr="00344A0B">
        <w:rPr>
          <w:rFonts w:ascii="Arial" w:hAnsi="Arial" w:cs="Arial"/>
        </w:rPr>
        <w:t xml:space="preserve"> Enforcement is not always at regulator level. </w:t>
      </w:r>
    </w:p>
    <w:p w14:paraId="635B23C4" w14:textId="77777777" w:rsidR="00BB48EB" w:rsidRPr="00344A0B" w:rsidRDefault="00BB48EB" w:rsidP="00BB48EB">
      <w:pPr>
        <w:pStyle w:val="ListParagraph"/>
        <w:numPr>
          <w:ilvl w:val="0"/>
          <w:numId w:val="8"/>
        </w:numPr>
        <w:spacing w:before="240" w:line="240" w:lineRule="auto"/>
        <w:rPr>
          <w:rFonts w:ascii="Arial" w:hAnsi="Arial" w:cs="Arial"/>
          <w14:ligatures w14:val="none"/>
          <w14:cntxtAlts w14:val="0"/>
        </w:rPr>
      </w:pPr>
      <w:r w:rsidRPr="00344A0B">
        <w:rPr>
          <w:rFonts w:ascii="Arial" w:hAnsi="Arial" w:cs="Arial"/>
          <w14:ligatures w14:val="none"/>
          <w14:cntxtAlts w14:val="0"/>
        </w:rPr>
        <w:t xml:space="preserve">When enforcement fails, disabled people are burdened with self-advocacy. </w:t>
      </w:r>
    </w:p>
    <w:p w14:paraId="3A77FA88" w14:textId="11798243" w:rsidR="00BB48EB" w:rsidRPr="00344A0B" w:rsidRDefault="00BB48EB" w:rsidP="00BB48EB">
      <w:pPr>
        <w:pStyle w:val="ListParagraph"/>
        <w:numPr>
          <w:ilvl w:val="1"/>
          <w:numId w:val="8"/>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Self-advocacy is costly and stressful.</w:t>
      </w:r>
    </w:p>
    <w:p w14:paraId="4CD6B143" w14:textId="3C3191DE" w:rsidR="00BB48EB" w:rsidRPr="00344A0B" w:rsidRDefault="00BB48EB" w:rsidP="00BB48EB">
      <w:pPr>
        <w:pStyle w:val="ListParagraph"/>
        <w:numPr>
          <w:ilvl w:val="1"/>
          <w:numId w:val="8"/>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Self-advocacy can result in disabled people being treated with hostility in the future, despite victimisation being an offen</w:t>
      </w:r>
      <w:r w:rsidR="00765BDE" w:rsidRPr="00344A0B">
        <w:rPr>
          <w:rFonts w:ascii="Arial" w:hAnsi="Arial" w:cs="Arial"/>
          <w14:ligatures w14:val="none"/>
          <w14:cntxtAlts w14:val="0"/>
        </w:rPr>
        <w:t>c</w:t>
      </w:r>
      <w:r w:rsidRPr="00344A0B">
        <w:rPr>
          <w:rFonts w:ascii="Arial" w:hAnsi="Arial" w:cs="Arial"/>
          <w14:ligatures w14:val="none"/>
          <w14:cntxtAlts w14:val="0"/>
        </w:rPr>
        <w:t xml:space="preserve">e under the Equality Act. It is on service providers to address this head-on with their staff, according to the EHRC. </w:t>
      </w:r>
    </w:p>
    <w:p w14:paraId="3B504D38" w14:textId="4F6D13D9" w:rsidR="00831E93" w:rsidRPr="00344A0B" w:rsidRDefault="004D60DE" w:rsidP="00F07E3C">
      <w:pPr>
        <w:pStyle w:val="Heading3"/>
        <w:rPr>
          <w:rFonts w:ascii="Arial" w:hAnsi="Arial" w:cs="Arial"/>
          <w:b w:val="0"/>
          <w:bCs w:val="0"/>
        </w:rPr>
      </w:pPr>
      <w:r w:rsidRPr="00344A0B">
        <w:rPr>
          <w:rFonts w:ascii="Arial" w:hAnsi="Arial" w:cs="Arial"/>
        </w:rPr>
        <w:t>A big barrier to disabled people’s rights in theory being reflected in practice is the l</w:t>
      </w:r>
      <w:r w:rsidR="00581EAC" w:rsidRPr="00344A0B">
        <w:rPr>
          <w:rFonts w:ascii="Arial" w:hAnsi="Arial" w:cs="Arial"/>
        </w:rPr>
        <w:t xml:space="preserve">ack of </w:t>
      </w:r>
      <w:r w:rsidR="00092728" w:rsidRPr="00344A0B">
        <w:rPr>
          <w:rFonts w:ascii="Arial" w:hAnsi="Arial" w:cs="Arial"/>
        </w:rPr>
        <w:t xml:space="preserve">up-to-date </w:t>
      </w:r>
      <w:r w:rsidR="00B94D1F" w:rsidRPr="00344A0B">
        <w:rPr>
          <w:rFonts w:ascii="Arial" w:hAnsi="Arial" w:cs="Arial"/>
        </w:rPr>
        <w:t>design</w:t>
      </w:r>
      <w:r w:rsidR="00686920" w:rsidRPr="00344A0B">
        <w:rPr>
          <w:rFonts w:ascii="Arial" w:hAnsi="Arial" w:cs="Arial"/>
        </w:rPr>
        <w:t xml:space="preserve">, delivery, and </w:t>
      </w:r>
      <w:r w:rsidR="009A5C0E" w:rsidRPr="00344A0B">
        <w:rPr>
          <w:rFonts w:ascii="Arial" w:hAnsi="Arial" w:cs="Arial"/>
        </w:rPr>
        <w:t xml:space="preserve">training </w:t>
      </w:r>
      <w:r w:rsidR="00581EAC" w:rsidRPr="00344A0B">
        <w:rPr>
          <w:rFonts w:ascii="Arial" w:hAnsi="Arial" w:cs="Arial"/>
        </w:rPr>
        <w:t>standards</w:t>
      </w:r>
      <w:r w:rsidR="009A5C0E" w:rsidRPr="00344A0B">
        <w:rPr>
          <w:rFonts w:ascii="Arial" w:hAnsi="Arial" w:cs="Arial"/>
        </w:rPr>
        <w:t xml:space="preserve">; </w:t>
      </w:r>
      <w:r w:rsidR="00092728" w:rsidRPr="00344A0B">
        <w:rPr>
          <w:rFonts w:ascii="Arial" w:hAnsi="Arial" w:cs="Arial"/>
        </w:rPr>
        <w:t>and c</w:t>
      </w:r>
      <w:r w:rsidR="00455872" w:rsidRPr="00344A0B">
        <w:rPr>
          <w:rFonts w:ascii="Arial" w:hAnsi="Arial" w:cs="Arial"/>
        </w:rPr>
        <w:t>urrent standards, over best practice, being seen as targets.</w:t>
      </w:r>
    </w:p>
    <w:p w14:paraId="51152236" w14:textId="1F48BD7A" w:rsidR="00D07A36" w:rsidRPr="00344A0B" w:rsidRDefault="00D07A36" w:rsidP="00D07A36">
      <w:pPr>
        <w:spacing w:before="100" w:beforeAutospacing="1" w:after="100" w:afterAutospacing="1" w:line="240" w:lineRule="auto"/>
        <w:rPr>
          <w:rFonts w:ascii="Arial" w:hAnsi="Arial" w:cs="Arial"/>
          <w:i/>
          <w:iCs/>
          <w:kern w:val="0"/>
          <w:sz w:val="28"/>
          <w:szCs w:val="28"/>
          <w14:ligatures w14:val="none"/>
          <w14:cntxtAlts w14:val="0"/>
        </w:rPr>
      </w:pPr>
      <w:r w:rsidRPr="00344A0B">
        <w:rPr>
          <w:rFonts w:ascii="Arial" w:hAnsi="Arial" w:cs="Arial"/>
          <w:i/>
          <w:iCs/>
          <w:kern w:val="0"/>
          <w:sz w:val="28"/>
          <w:szCs w:val="28"/>
          <w14:ligatures w14:val="none"/>
          <w14:cntxtAlts w14:val="0"/>
        </w:rPr>
        <w:t xml:space="preserve">"If someone is creating innovation and they don't go for best practice and they create disability discrimination, then that disability discrimination then spreads across the system and it's so frustrating." </w:t>
      </w:r>
      <w:r w:rsidR="004D60DE" w:rsidRPr="00344A0B">
        <w:rPr>
          <w:rFonts w:ascii="Arial" w:hAnsi="Arial" w:cs="Arial"/>
          <w:kern w:val="0"/>
          <w:sz w:val="28"/>
          <w:szCs w:val="28"/>
          <w14:ligatures w14:val="none"/>
          <w14:cntxtAlts w14:val="0"/>
        </w:rPr>
        <w:t>–</w:t>
      </w:r>
      <w:r w:rsidRPr="00344A0B">
        <w:rPr>
          <w:rFonts w:ascii="Arial" w:hAnsi="Arial" w:cs="Arial"/>
          <w:kern w:val="0"/>
          <w:sz w:val="28"/>
          <w:szCs w:val="28"/>
          <w14:ligatures w14:val="none"/>
          <w14:cntxtAlts w14:val="0"/>
        </w:rPr>
        <w:t xml:space="preserve"> Kush</w:t>
      </w:r>
      <w:r w:rsidR="004D60DE" w:rsidRPr="00344A0B">
        <w:rPr>
          <w:rFonts w:ascii="Arial" w:hAnsi="Arial" w:cs="Arial"/>
          <w:kern w:val="0"/>
          <w:sz w:val="28"/>
          <w:szCs w:val="28"/>
          <w14:ligatures w14:val="none"/>
          <w14:cntxtAlts w14:val="0"/>
        </w:rPr>
        <w:t xml:space="preserve"> Kanodia</w:t>
      </w:r>
      <w:r w:rsidRPr="00344A0B">
        <w:rPr>
          <w:rFonts w:ascii="Arial" w:hAnsi="Arial" w:cs="Arial"/>
          <w:kern w:val="0"/>
          <w:sz w:val="28"/>
          <w:szCs w:val="28"/>
          <w14:ligatures w14:val="none"/>
          <w14:cntxtAlts w14:val="0"/>
        </w:rPr>
        <w:t xml:space="preserve"> (</w:t>
      </w:r>
      <w:r w:rsidR="004D60DE" w:rsidRPr="00344A0B">
        <w:rPr>
          <w:rFonts w:ascii="Arial" w:hAnsi="Arial" w:cs="Arial"/>
          <w:kern w:val="0"/>
          <w:sz w:val="28"/>
          <w:szCs w:val="28"/>
          <w14:ligatures w14:val="none"/>
          <w14:cntxtAlts w14:val="0"/>
        </w:rPr>
        <w:t>D</w:t>
      </w:r>
      <w:r w:rsidRPr="00344A0B">
        <w:rPr>
          <w:rFonts w:ascii="Arial" w:hAnsi="Arial" w:cs="Arial"/>
          <w:kern w:val="0"/>
          <w:sz w:val="28"/>
          <w:szCs w:val="28"/>
          <w14:ligatures w14:val="none"/>
          <w14:cntxtAlts w14:val="0"/>
        </w:rPr>
        <w:t xml:space="preserve">isability and </w:t>
      </w:r>
      <w:r w:rsidR="004D60DE" w:rsidRPr="00344A0B">
        <w:rPr>
          <w:rFonts w:ascii="Arial" w:hAnsi="Arial" w:cs="Arial"/>
          <w:kern w:val="0"/>
          <w:sz w:val="28"/>
          <w:szCs w:val="28"/>
          <w14:ligatures w14:val="none"/>
          <w14:cntxtAlts w14:val="0"/>
        </w:rPr>
        <w:t>T</w:t>
      </w:r>
      <w:r w:rsidRPr="00344A0B">
        <w:rPr>
          <w:rFonts w:ascii="Arial" w:hAnsi="Arial" w:cs="Arial"/>
          <w:kern w:val="0"/>
          <w:sz w:val="28"/>
          <w:szCs w:val="28"/>
          <w14:ligatures w14:val="none"/>
          <w14:cntxtAlts w14:val="0"/>
        </w:rPr>
        <w:t xml:space="preserve">ransport </w:t>
      </w:r>
      <w:r w:rsidR="004D60DE" w:rsidRPr="00344A0B">
        <w:rPr>
          <w:rFonts w:ascii="Arial" w:hAnsi="Arial" w:cs="Arial"/>
          <w:kern w:val="0"/>
          <w:sz w:val="28"/>
          <w:szCs w:val="28"/>
          <w14:ligatures w14:val="none"/>
          <w14:cntxtAlts w14:val="0"/>
        </w:rPr>
        <w:t>C</w:t>
      </w:r>
      <w:r w:rsidRPr="00344A0B">
        <w:rPr>
          <w:rFonts w:ascii="Arial" w:hAnsi="Arial" w:cs="Arial"/>
          <w:kern w:val="0"/>
          <w:sz w:val="28"/>
          <w:szCs w:val="28"/>
          <w14:ligatures w14:val="none"/>
          <w14:cntxtAlts w14:val="0"/>
        </w:rPr>
        <w:t>ampaigner)</w:t>
      </w:r>
    </w:p>
    <w:p w14:paraId="7647D0E0" w14:textId="3A574B45" w:rsidR="008F3A26" w:rsidRPr="00344A0B" w:rsidRDefault="008F3A26" w:rsidP="00F17281">
      <w:pPr>
        <w:pStyle w:val="ListParagraph"/>
        <w:numPr>
          <w:ilvl w:val="0"/>
          <w:numId w:val="9"/>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Design standards for vehicles and infrastructure are 20</w:t>
      </w:r>
      <w:r w:rsidR="004D60DE" w:rsidRPr="00344A0B">
        <w:rPr>
          <w:rFonts w:ascii="Arial" w:hAnsi="Arial" w:cs="Arial"/>
          <w14:ligatures w14:val="none"/>
          <w14:cntxtAlts w14:val="0"/>
        </w:rPr>
        <w:t>-</w:t>
      </w:r>
      <w:r w:rsidRPr="00344A0B">
        <w:rPr>
          <w:rFonts w:ascii="Arial" w:hAnsi="Arial" w:cs="Arial"/>
          <w14:ligatures w14:val="none"/>
          <w14:cntxtAlts w14:val="0"/>
        </w:rPr>
        <w:t xml:space="preserve">30 years old and do not reflect modern equipment, body sizes, or the diversity of mobility aids now in use. </w:t>
      </w:r>
    </w:p>
    <w:p w14:paraId="5E8F125C" w14:textId="77777777" w:rsidR="00581EAC" w:rsidRPr="00344A0B" w:rsidRDefault="00581EAC" w:rsidP="00581EAC">
      <w:pPr>
        <w:pStyle w:val="ListParagraph"/>
        <w:numPr>
          <w:ilvl w:val="1"/>
          <w:numId w:val="9"/>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Rolling stock derogations mean inaccessible trains will remain in service for decades.</w:t>
      </w:r>
    </w:p>
    <w:p w14:paraId="07EFED9C" w14:textId="17AF6285" w:rsidR="004D60DE" w:rsidRPr="00344A0B" w:rsidRDefault="00581EAC" w:rsidP="009A5C0E">
      <w:pPr>
        <w:pStyle w:val="ListParagraph"/>
        <w:numPr>
          <w:ilvl w:val="1"/>
          <w:numId w:val="9"/>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Level boarding is only partially available across the rail network</w:t>
      </w:r>
      <w:r w:rsidR="009A5C0E" w:rsidRPr="00344A0B">
        <w:rPr>
          <w:rFonts w:ascii="Arial" w:hAnsi="Arial" w:cs="Arial"/>
          <w14:ligatures w14:val="none"/>
          <w14:cntxtAlts w14:val="0"/>
        </w:rPr>
        <w:t>, and a</w:t>
      </w:r>
      <w:r w:rsidR="004D60DE" w:rsidRPr="00344A0B">
        <w:rPr>
          <w:rFonts w:ascii="Arial" w:hAnsi="Arial" w:cs="Arial"/>
          <w14:ligatures w14:val="none"/>
          <w14:cntxtAlts w14:val="0"/>
        </w:rPr>
        <w:t xml:space="preserve">lternative methods such as rail replacement buses do not always reflect the accessibility of the original method. </w:t>
      </w:r>
    </w:p>
    <w:p w14:paraId="3BA55528" w14:textId="68FFC9F0" w:rsidR="00ED4E84" w:rsidRPr="00344A0B" w:rsidRDefault="00ED4E84" w:rsidP="00ED4E84">
      <w:pPr>
        <w:pStyle w:val="ListParagraph"/>
        <w:numPr>
          <w:ilvl w:val="1"/>
          <w:numId w:val="9"/>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 xml:space="preserve">Transport systems must prepare for the impact of the climate emergency by providing </w:t>
      </w:r>
      <w:r w:rsidR="00222A41" w:rsidRPr="00344A0B">
        <w:rPr>
          <w:rFonts w:ascii="Arial" w:hAnsi="Arial" w:cs="Arial"/>
          <w14:ligatures w14:val="none"/>
          <w14:cntxtAlts w14:val="0"/>
        </w:rPr>
        <w:t>weather protection and improving emergency evacuation planning.</w:t>
      </w:r>
    </w:p>
    <w:p w14:paraId="528C90D3" w14:textId="5D319687" w:rsidR="004D60DE" w:rsidRPr="00344A0B" w:rsidRDefault="004D60DE" w:rsidP="004D60DE">
      <w:pPr>
        <w:pStyle w:val="ListParagraph"/>
        <w:numPr>
          <w:ilvl w:val="0"/>
          <w:numId w:val="9"/>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 xml:space="preserve">Without up-to-date design standards, what appears as innovation to an operator can create disability discrimination if it is </w:t>
      </w:r>
      <w:r w:rsidR="00092728" w:rsidRPr="00344A0B">
        <w:rPr>
          <w:rFonts w:ascii="Arial" w:hAnsi="Arial" w:cs="Arial"/>
          <w14:ligatures w14:val="none"/>
          <w14:cntxtAlts w14:val="0"/>
        </w:rPr>
        <w:t>n</w:t>
      </w:r>
      <w:r w:rsidRPr="00344A0B">
        <w:rPr>
          <w:rFonts w:ascii="Arial" w:hAnsi="Arial" w:cs="Arial"/>
          <w14:ligatures w14:val="none"/>
          <w14:cntxtAlts w14:val="0"/>
        </w:rPr>
        <w:t xml:space="preserve">ot best practice. This “innovation” can then influence other operators to unintentionally take actions that further exclude disabled people. </w:t>
      </w:r>
    </w:p>
    <w:p w14:paraId="08A81BB9" w14:textId="04447899" w:rsidR="00251DC3" w:rsidRPr="00344A0B" w:rsidRDefault="004D60DE" w:rsidP="009A5C0E">
      <w:pPr>
        <w:pStyle w:val="ListParagraph"/>
        <w:numPr>
          <w:ilvl w:val="1"/>
          <w:numId w:val="9"/>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 xml:space="preserve">Design standards must be regularly </w:t>
      </w:r>
      <w:proofErr w:type="gramStart"/>
      <w:r w:rsidRPr="00344A0B">
        <w:rPr>
          <w:rFonts w:ascii="Arial" w:hAnsi="Arial" w:cs="Arial"/>
          <w14:ligatures w14:val="none"/>
          <w14:cntxtAlts w14:val="0"/>
        </w:rPr>
        <w:t>updated</w:t>
      </w:r>
      <w:proofErr w:type="gramEnd"/>
      <w:r w:rsidRPr="00344A0B">
        <w:rPr>
          <w:rFonts w:ascii="Arial" w:hAnsi="Arial" w:cs="Arial"/>
          <w14:ligatures w14:val="none"/>
          <w14:cntxtAlts w14:val="0"/>
        </w:rPr>
        <w:t xml:space="preserve"> and operators must be encouraged to go for best practice instead of striving for the bare minimum.</w:t>
      </w:r>
    </w:p>
    <w:p w14:paraId="64F68768" w14:textId="77777777" w:rsidR="008C650F" w:rsidRPr="00344A0B" w:rsidRDefault="00A229D4" w:rsidP="008C650F">
      <w:pPr>
        <w:pStyle w:val="ListParagraph"/>
        <w:numPr>
          <w:ilvl w:val="0"/>
          <w:numId w:val="9"/>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 xml:space="preserve">Many transport operators impose a blanket ban on mobility scooters, disregarding their </w:t>
      </w:r>
      <w:r w:rsidR="00723904" w:rsidRPr="00344A0B">
        <w:rPr>
          <w:rFonts w:ascii="Arial" w:hAnsi="Arial" w:cs="Arial"/>
          <w14:ligatures w14:val="none"/>
          <w14:cntxtAlts w14:val="0"/>
        </w:rPr>
        <w:t>status as a mobility aid and going against disabled people’s right to transport. This excludes m</w:t>
      </w:r>
      <w:r w:rsidR="007D1E25" w:rsidRPr="00344A0B">
        <w:rPr>
          <w:rFonts w:ascii="Arial" w:hAnsi="Arial" w:cs="Arial"/>
          <w14:ligatures w14:val="none"/>
          <w14:cntxtAlts w14:val="0"/>
        </w:rPr>
        <w:t xml:space="preserve">any disabled people </w:t>
      </w:r>
      <w:r w:rsidR="00723904" w:rsidRPr="00344A0B">
        <w:rPr>
          <w:rFonts w:ascii="Arial" w:hAnsi="Arial" w:cs="Arial"/>
          <w14:ligatures w14:val="none"/>
          <w14:cntxtAlts w14:val="0"/>
        </w:rPr>
        <w:t xml:space="preserve">who need mobility aids and </w:t>
      </w:r>
      <w:r w:rsidR="00BA4D4F" w:rsidRPr="00344A0B">
        <w:rPr>
          <w:rFonts w:ascii="Arial" w:hAnsi="Arial" w:cs="Arial"/>
          <w14:ligatures w14:val="none"/>
          <w14:cntxtAlts w14:val="0"/>
        </w:rPr>
        <w:t>cannot use wheelchairs or powerchairs</w:t>
      </w:r>
      <w:r w:rsidR="008C650F" w:rsidRPr="00344A0B">
        <w:rPr>
          <w:rFonts w:ascii="Arial" w:hAnsi="Arial" w:cs="Arial"/>
          <w14:ligatures w14:val="none"/>
          <w14:cntxtAlts w14:val="0"/>
        </w:rPr>
        <w:t>.</w:t>
      </w:r>
    </w:p>
    <w:p w14:paraId="4E92E89F" w14:textId="4EF5C383" w:rsidR="008C650F" w:rsidRPr="00344A0B" w:rsidRDefault="008C650F" w:rsidP="008C650F">
      <w:pPr>
        <w:pStyle w:val="ListParagraph"/>
        <w:numPr>
          <w:ilvl w:val="1"/>
          <w:numId w:val="9"/>
        </w:numPr>
        <w:spacing w:before="100" w:beforeAutospacing="1" w:line="240" w:lineRule="auto"/>
        <w:rPr>
          <w:rFonts w:ascii="Arial" w:hAnsi="Arial" w:cs="Arial"/>
          <w14:ligatures w14:val="none"/>
          <w14:cntxtAlts w14:val="0"/>
        </w:rPr>
      </w:pPr>
      <w:r w:rsidRPr="00344A0B">
        <w:rPr>
          <w:rFonts w:ascii="Arial" w:hAnsi="Arial" w:cs="Arial"/>
        </w:rPr>
        <w:lastRenderedPageBreak/>
        <w:t>Co-production between disabled people and operators can lead to meaningful policy change; however, it has taken four years of campaigning for one operator to lift a single mobility scooter ban. Operators must be more proactive rather than waiting for disabled people to fight for change.</w:t>
      </w:r>
    </w:p>
    <w:p w14:paraId="44BC8354" w14:textId="03BDCE19" w:rsidR="009A5C0E" w:rsidRPr="00344A0B" w:rsidRDefault="00BB6CCC" w:rsidP="009A5C0E">
      <w:pPr>
        <w:pStyle w:val="ListParagraph"/>
        <w:numPr>
          <w:ilvl w:val="0"/>
          <w:numId w:val="9"/>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 xml:space="preserve">Training of transport staff is insufficient to </w:t>
      </w:r>
      <w:r w:rsidR="005045F4" w:rsidRPr="00344A0B">
        <w:rPr>
          <w:rFonts w:ascii="Arial" w:hAnsi="Arial" w:cs="Arial"/>
          <w14:ligatures w14:val="none"/>
          <w14:cntxtAlts w14:val="0"/>
        </w:rPr>
        <w:t>enact</w:t>
      </w:r>
      <w:r w:rsidR="00287ED9" w:rsidRPr="00344A0B">
        <w:rPr>
          <w:rFonts w:ascii="Arial" w:hAnsi="Arial" w:cs="Arial"/>
          <w14:ligatures w14:val="none"/>
          <w14:cntxtAlts w14:val="0"/>
        </w:rPr>
        <w:t xml:space="preserve"> disabled people’s existing right to transport in practice</w:t>
      </w:r>
      <w:r w:rsidR="00DC788C" w:rsidRPr="00344A0B">
        <w:rPr>
          <w:rFonts w:ascii="Arial" w:hAnsi="Arial" w:cs="Arial"/>
          <w14:ligatures w14:val="none"/>
          <w14:cntxtAlts w14:val="0"/>
        </w:rPr>
        <w:t xml:space="preserve">, and passenger assistance work is </w:t>
      </w:r>
      <w:r w:rsidR="005045F4" w:rsidRPr="00344A0B">
        <w:rPr>
          <w:rFonts w:ascii="Arial" w:hAnsi="Arial" w:cs="Arial"/>
          <w14:ligatures w14:val="none"/>
          <w14:cntxtAlts w14:val="0"/>
        </w:rPr>
        <w:t>portrayed</w:t>
      </w:r>
      <w:r w:rsidR="00DC788C" w:rsidRPr="00344A0B">
        <w:rPr>
          <w:rFonts w:ascii="Arial" w:hAnsi="Arial" w:cs="Arial"/>
          <w14:ligatures w14:val="none"/>
          <w14:cntxtAlts w14:val="0"/>
        </w:rPr>
        <w:t xml:space="preserve"> negative</w:t>
      </w:r>
      <w:r w:rsidR="005045F4" w:rsidRPr="00344A0B">
        <w:rPr>
          <w:rFonts w:ascii="Arial" w:hAnsi="Arial" w:cs="Arial"/>
          <w14:ligatures w14:val="none"/>
          <w14:cntxtAlts w14:val="0"/>
        </w:rPr>
        <w:t>ly</w:t>
      </w:r>
      <w:r w:rsidR="00DC788C" w:rsidRPr="00344A0B">
        <w:rPr>
          <w:rFonts w:ascii="Arial" w:hAnsi="Arial" w:cs="Arial"/>
          <w14:ligatures w14:val="none"/>
          <w14:cntxtAlts w14:val="0"/>
        </w:rPr>
        <w:t>.</w:t>
      </w:r>
    </w:p>
    <w:p w14:paraId="04DAAAB0" w14:textId="150B7701" w:rsidR="00DC788C" w:rsidRPr="00344A0B" w:rsidRDefault="00DC788C" w:rsidP="00287ED9">
      <w:pPr>
        <w:pStyle w:val="ListParagraph"/>
        <w:numPr>
          <w:ilvl w:val="1"/>
          <w:numId w:val="9"/>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 xml:space="preserve">Transport staff can be the face of blame </w:t>
      </w:r>
      <w:r w:rsidR="005045F4" w:rsidRPr="00344A0B">
        <w:rPr>
          <w:rFonts w:ascii="Arial" w:hAnsi="Arial" w:cs="Arial"/>
          <w14:ligatures w14:val="none"/>
          <w14:cntxtAlts w14:val="0"/>
        </w:rPr>
        <w:t xml:space="preserve">for barriers to transport, which can lead to staff members to act in a defensive manner and get frustrated with disabled passengers. </w:t>
      </w:r>
    </w:p>
    <w:p w14:paraId="0A28C58C" w14:textId="571B14AD" w:rsidR="000C6AB8" w:rsidRPr="00344A0B" w:rsidRDefault="00A370E1" w:rsidP="000C6AB8">
      <w:pPr>
        <w:pStyle w:val="ListParagraph"/>
        <w:numPr>
          <w:ilvl w:val="1"/>
          <w:numId w:val="9"/>
        </w:numPr>
        <w:spacing w:before="100" w:beforeAutospacing="1" w:line="240" w:lineRule="auto"/>
        <w:rPr>
          <w:rFonts w:ascii="Arial" w:hAnsi="Arial" w:cs="Arial"/>
          <w14:ligatures w14:val="none"/>
          <w14:cntxtAlts w14:val="0"/>
        </w:rPr>
      </w:pPr>
      <w:r w:rsidRPr="00344A0B">
        <w:rPr>
          <w:rFonts w:ascii="Arial" w:hAnsi="Arial" w:cs="Arial"/>
          <w14:ligatures w14:val="none"/>
          <w14:cntxtAlts w14:val="0"/>
        </w:rPr>
        <w:t xml:space="preserve">Passenger assistance tasks are used as punishment for staff members within several operators, which </w:t>
      </w:r>
      <w:r w:rsidR="00585439" w:rsidRPr="00344A0B">
        <w:rPr>
          <w:rFonts w:ascii="Arial" w:hAnsi="Arial" w:cs="Arial"/>
          <w14:ligatures w14:val="none"/>
          <w14:cntxtAlts w14:val="0"/>
        </w:rPr>
        <w:t>can create a culture of discomfort withi</w:t>
      </w:r>
      <w:r w:rsidR="00E13B7D" w:rsidRPr="00344A0B">
        <w:rPr>
          <w:rFonts w:ascii="Arial" w:hAnsi="Arial" w:cs="Arial"/>
          <w14:ligatures w14:val="none"/>
          <w14:cntxtAlts w14:val="0"/>
        </w:rPr>
        <w:t xml:space="preserve">n passenger assistance work and risk assigning staff </w:t>
      </w:r>
      <w:r w:rsidR="00D51F30" w:rsidRPr="00344A0B">
        <w:rPr>
          <w:rFonts w:ascii="Arial" w:hAnsi="Arial" w:cs="Arial"/>
          <w14:ligatures w14:val="none"/>
          <w14:cntxtAlts w14:val="0"/>
        </w:rPr>
        <w:t>who are not equipped for customer</w:t>
      </w:r>
      <w:r w:rsidR="00D209B9" w:rsidRPr="00344A0B">
        <w:rPr>
          <w:rFonts w:ascii="Arial" w:hAnsi="Arial" w:cs="Arial"/>
          <w14:ligatures w14:val="none"/>
          <w14:cntxtAlts w14:val="0"/>
        </w:rPr>
        <w:t>-</w:t>
      </w:r>
      <w:r w:rsidR="00D51F30" w:rsidRPr="00344A0B">
        <w:rPr>
          <w:rFonts w:ascii="Arial" w:hAnsi="Arial" w:cs="Arial"/>
          <w14:ligatures w14:val="none"/>
          <w14:cntxtAlts w14:val="0"/>
        </w:rPr>
        <w:t xml:space="preserve">facing roles. </w:t>
      </w:r>
    </w:p>
    <w:p w14:paraId="4F764929" w14:textId="6D57E36A" w:rsidR="006A28C1" w:rsidRPr="00344A0B" w:rsidRDefault="002B24ED" w:rsidP="00F07E3C">
      <w:pPr>
        <w:pStyle w:val="Heading3"/>
        <w:rPr>
          <w:rFonts w:ascii="Arial" w:hAnsi="Arial" w:cs="Arial"/>
          <w:b w:val="0"/>
          <w:bCs w:val="0"/>
        </w:rPr>
      </w:pPr>
      <w:r w:rsidRPr="00344A0B">
        <w:rPr>
          <w:rFonts w:ascii="Arial" w:hAnsi="Arial" w:cs="Arial"/>
        </w:rPr>
        <w:t xml:space="preserve">Disabled </w:t>
      </w:r>
      <w:r w:rsidR="00D209B9" w:rsidRPr="00344A0B">
        <w:rPr>
          <w:rFonts w:ascii="Arial" w:hAnsi="Arial" w:cs="Arial"/>
        </w:rPr>
        <w:t xml:space="preserve">people </w:t>
      </w:r>
      <w:r w:rsidR="00683F2E" w:rsidRPr="00344A0B">
        <w:rPr>
          <w:rFonts w:ascii="Arial" w:hAnsi="Arial" w:cs="Arial"/>
        </w:rPr>
        <w:t xml:space="preserve">are often seen as a </w:t>
      </w:r>
      <w:r w:rsidRPr="00344A0B">
        <w:rPr>
          <w:rFonts w:ascii="Arial" w:hAnsi="Arial" w:cs="Arial"/>
        </w:rPr>
        <w:t xml:space="preserve">monolith </w:t>
      </w:r>
      <w:r w:rsidR="00683F2E" w:rsidRPr="00344A0B">
        <w:rPr>
          <w:rFonts w:ascii="Arial" w:hAnsi="Arial" w:cs="Arial"/>
        </w:rPr>
        <w:t>rather than</w:t>
      </w:r>
      <w:r w:rsidRPr="00344A0B">
        <w:rPr>
          <w:rFonts w:ascii="Arial" w:hAnsi="Arial" w:cs="Arial"/>
        </w:rPr>
        <w:t xml:space="preserve"> complex individuals with an intersection of disability-relevant and social identities</w:t>
      </w:r>
      <w:r w:rsidR="00683F2E" w:rsidRPr="00344A0B">
        <w:rPr>
          <w:rFonts w:ascii="Arial" w:hAnsi="Arial" w:cs="Arial"/>
        </w:rPr>
        <w:t xml:space="preserve">. </w:t>
      </w:r>
    </w:p>
    <w:p w14:paraId="3C65E527" w14:textId="095497BE" w:rsidR="000F340C" w:rsidRPr="00344A0B" w:rsidRDefault="000F340C" w:rsidP="000F340C">
      <w:pPr>
        <w:pStyle w:val="font-claude-response-body"/>
        <w:rPr>
          <w:rFonts w:ascii="Arial" w:hAnsi="Arial" w:cs="Arial"/>
          <w:color w:val="000000"/>
          <w:sz w:val="28"/>
          <w:szCs w:val="28"/>
        </w:rPr>
      </w:pPr>
      <w:r w:rsidRPr="00344A0B">
        <w:rPr>
          <w:rFonts w:ascii="Arial" w:hAnsi="Arial" w:cs="Arial"/>
          <w:i/>
          <w:iCs/>
          <w:color w:val="000000"/>
          <w:sz w:val="28"/>
          <w:szCs w:val="28"/>
        </w:rPr>
        <w:t>"We hear about particular experiences of disabled women who face sexual abuse and harassment, particularly wheelchair users and visually impaired users. We hear that people with multiple disabilities have a different experience</w:t>
      </w:r>
      <w:r w:rsidR="00D246BC" w:rsidRPr="00344A0B">
        <w:rPr>
          <w:rFonts w:ascii="Arial" w:hAnsi="Arial" w:cs="Arial"/>
          <w:i/>
          <w:iCs/>
          <w:color w:val="000000"/>
          <w:sz w:val="28"/>
          <w:szCs w:val="28"/>
        </w:rPr>
        <w:t xml:space="preserve">. </w:t>
      </w:r>
      <w:r w:rsidRPr="00344A0B">
        <w:rPr>
          <w:rFonts w:ascii="Arial" w:hAnsi="Arial" w:cs="Arial"/>
          <w:i/>
          <w:iCs/>
          <w:color w:val="000000"/>
          <w:sz w:val="28"/>
          <w:szCs w:val="28"/>
        </w:rPr>
        <w:t>the visually impaired wheelchair user who is required to put their wheelchair in front of the sign and audio equipment they need."</w:t>
      </w:r>
      <w:r w:rsidR="00B53856" w:rsidRPr="00344A0B">
        <w:rPr>
          <w:rFonts w:ascii="Arial" w:hAnsi="Arial" w:cs="Arial"/>
          <w:color w:val="000000"/>
          <w:sz w:val="28"/>
          <w:szCs w:val="28"/>
        </w:rPr>
        <w:t xml:space="preserve"> -</w:t>
      </w:r>
      <w:r w:rsidR="00647D27" w:rsidRPr="00344A0B">
        <w:rPr>
          <w:rFonts w:ascii="Arial" w:hAnsi="Arial" w:cs="Arial"/>
          <w:color w:val="000000"/>
          <w:sz w:val="28"/>
          <w:szCs w:val="28"/>
        </w:rPr>
        <w:t xml:space="preserve"> </w:t>
      </w:r>
      <w:r w:rsidR="00B53856" w:rsidRPr="00344A0B">
        <w:rPr>
          <w:rFonts w:ascii="Arial" w:hAnsi="Arial" w:cs="Arial"/>
          <w:color w:val="000000"/>
          <w:sz w:val="28"/>
          <w:szCs w:val="28"/>
        </w:rPr>
        <w:t>Connor Johnston</w:t>
      </w:r>
      <w:r w:rsidR="009B351E" w:rsidRPr="00344A0B">
        <w:rPr>
          <w:rFonts w:ascii="Arial" w:hAnsi="Arial" w:cs="Arial"/>
          <w:color w:val="000000"/>
          <w:sz w:val="28"/>
          <w:szCs w:val="28"/>
        </w:rPr>
        <w:t>, Senior Lawyer at the Law Commission</w:t>
      </w:r>
    </w:p>
    <w:p w14:paraId="5B1D89C8" w14:textId="07CF2485" w:rsidR="00B94D1F" w:rsidRPr="00344A0B" w:rsidRDefault="00B94D1F" w:rsidP="000F340C">
      <w:pPr>
        <w:pStyle w:val="ListParagraph"/>
        <w:numPr>
          <w:ilvl w:val="0"/>
          <w:numId w:val="21"/>
        </w:numPr>
        <w:rPr>
          <w:rFonts w:ascii="Arial" w:hAnsi="Arial" w:cs="Arial"/>
        </w:rPr>
      </w:pPr>
      <w:r w:rsidRPr="00344A0B">
        <w:rPr>
          <w:rFonts w:ascii="Arial" w:hAnsi="Arial" w:cs="Arial"/>
        </w:rPr>
        <w:t xml:space="preserve">The reductionist approach to disabled people as solely wheelchair users, with no overlapping conditions, </w:t>
      </w:r>
      <w:r w:rsidR="00CC0DF0" w:rsidRPr="00344A0B">
        <w:rPr>
          <w:rFonts w:ascii="Arial" w:hAnsi="Arial" w:cs="Arial"/>
        </w:rPr>
        <w:t>stops</w:t>
      </w:r>
      <w:r w:rsidR="00CC0DF0" w:rsidRPr="00344A0B" w:rsidDel="00CC0DF0">
        <w:rPr>
          <w:rFonts w:ascii="Arial" w:hAnsi="Arial" w:cs="Arial"/>
        </w:rPr>
        <w:t xml:space="preserve"> </w:t>
      </w:r>
      <w:r w:rsidRPr="00344A0B">
        <w:rPr>
          <w:rFonts w:ascii="Arial" w:hAnsi="Arial" w:cs="Arial"/>
        </w:rPr>
        <w:t xml:space="preserve">many access needs from being considered and </w:t>
      </w:r>
      <w:r w:rsidR="00B022FA" w:rsidRPr="00344A0B">
        <w:rPr>
          <w:rFonts w:ascii="Arial" w:hAnsi="Arial" w:cs="Arial"/>
        </w:rPr>
        <w:t>supported</w:t>
      </w:r>
      <w:r w:rsidRPr="00344A0B">
        <w:rPr>
          <w:rFonts w:ascii="Arial" w:hAnsi="Arial" w:cs="Arial"/>
        </w:rPr>
        <w:t>.</w:t>
      </w:r>
    </w:p>
    <w:p w14:paraId="0B759194" w14:textId="4C2A3EFB" w:rsidR="00606E1B" w:rsidRPr="00344A0B" w:rsidRDefault="00A33AD3" w:rsidP="000F340C">
      <w:pPr>
        <w:pStyle w:val="ListParagraph"/>
        <w:numPr>
          <w:ilvl w:val="1"/>
          <w:numId w:val="21"/>
        </w:numPr>
        <w:rPr>
          <w:rFonts w:ascii="Arial" w:hAnsi="Arial" w:cs="Arial"/>
          <w:b/>
          <w:bCs/>
          <w14:ligatures w14:val="none"/>
          <w14:cntxtAlts w14:val="0"/>
        </w:rPr>
      </w:pPr>
      <w:r w:rsidRPr="00344A0B">
        <w:rPr>
          <w:rFonts w:ascii="Arial" w:hAnsi="Arial" w:cs="Arial"/>
          <w14:ligatures w14:val="none"/>
          <w14:cntxtAlts w14:val="0"/>
        </w:rPr>
        <w:t xml:space="preserve">Autism, since 2019, </w:t>
      </w:r>
      <w:r w:rsidR="001D52E2" w:rsidRPr="00344A0B">
        <w:rPr>
          <w:rFonts w:ascii="Arial" w:hAnsi="Arial" w:cs="Arial"/>
          <w14:ligatures w14:val="none"/>
          <w14:cntxtAlts w14:val="0"/>
        </w:rPr>
        <w:t>ha</w:t>
      </w:r>
      <w:r w:rsidRPr="00344A0B">
        <w:rPr>
          <w:rFonts w:ascii="Arial" w:hAnsi="Arial" w:cs="Arial"/>
          <w14:ligatures w14:val="none"/>
          <w14:cntxtAlts w14:val="0"/>
        </w:rPr>
        <w:t>s not qualif</w:t>
      </w:r>
      <w:r w:rsidR="001D52E2" w:rsidRPr="00344A0B">
        <w:rPr>
          <w:rFonts w:ascii="Arial" w:hAnsi="Arial" w:cs="Arial"/>
          <w14:ligatures w14:val="none"/>
          <w14:cntxtAlts w14:val="0"/>
        </w:rPr>
        <w:t>ied</w:t>
      </w:r>
      <w:r w:rsidRPr="00344A0B">
        <w:rPr>
          <w:rFonts w:ascii="Arial" w:hAnsi="Arial" w:cs="Arial"/>
          <w14:ligatures w14:val="none"/>
          <w14:cntxtAlts w14:val="0"/>
        </w:rPr>
        <w:t xml:space="preserve"> disabled people for a concessionary </w:t>
      </w:r>
      <w:r w:rsidR="001D52E2" w:rsidRPr="00344A0B">
        <w:rPr>
          <w:rFonts w:ascii="Arial" w:hAnsi="Arial" w:cs="Arial"/>
          <w14:ligatures w14:val="none"/>
          <w14:cntxtAlts w14:val="0"/>
        </w:rPr>
        <w:t xml:space="preserve">travel </w:t>
      </w:r>
      <w:r w:rsidRPr="00344A0B">
        <w:rPr>
          <w:rFonts w:ascii="Arial" w:hAnsi="Arial" w:cs="Arial"/>
          <w14:ligatures w14:val="none"/>
          <w14:cntxtAlts w14:val="0"/>
        </w:rPr>
        <w:t>pass in England.</w:t>
      </w:r>
      <w:r w:rsidR="00606E1B" w:rsidRPr="00344A0B">
        <w:rPr>
          <w:rFonts w:ascii="Arial" w:hAnsi="Arial" w:cs="Arial"/>
          <w14:ligatures w14:val="none"/>
          <w14:cntxtAlts w14:val="0"/>
        </w:rPr>
        <w:t xml:space="preserve"> This means if an autistic passenger is overstimulated by a crowded vehicle, they either need to face harm or pay double in order to change vehicles.</w:t>
      </w:r>
    </w:p>
    <w:p w14:paraId="492AD68C" w14:textId="094D3D3C" w:rsidR="00606E1B" w:rsidRPr="00344A0B" w:rsidRDefault="00606E1B" w:rsidP="00606E1B">
      <w:pPr>
        <w:pStyle w:val="ListParagraph"/>
        <w:numPr>
          <w:ilvl w:val="1"/>
          <w:numId w:val="21"/>
        </w:numPr>
        <w:rPr>
          <w:rFonts w:ascii="Arial" w:hAnsi="Arial" w:cs="Arial"/>
          <w:b/>
          <w:bCs/>
          <w14:ligatures w14:val="none"/>
          <w14:cntxtAlts w14:val="0"/>
        </w:rPr>
      </w:pPr>
      <w:r w:rsidRPr="00344A0B">
        <w:rPr>
          <w:rFonts w:ascii="Arial" w:hAnsi="Arial" w:cs="Arial"/>
          <w14:ligatures w14:val="none"/>
          <w14:cntxtAlts w14:val="0"/>
        </w:rPr>
        <w:t>The Law Commission was urged to embed an explicitly intersectional approach throughout its review rather than treating disability as a single, uniform characteristic.</w:t>
      </w:r>
    </w:p>
    <w:p w14:paraId="5BC9DA00" w14:textId="5F85A114" w:rsidR="000F340C" w:rsidRPr="00344A0B" w:rsidRDefault="00CB1D30" w:rsidP="000F340C">
      <w:pPr>
        <w:pStyle w:val="ListParagraph"/>
        <w:numPr>
          <w:ilvl w:val="0"/>
          <w:numId w:val="21"/>
        </w:numPr>
        <w:rPr>
          <w:rFonts w:ascii="Arial" w:hAnsi="Arial" w:cs="Arial"/>
        </w:rPr>
      </w:pPr>
      <w:r w:rsidRPr="00344A0B">
        <w:rPr>
          <w:rFonts w:ascii="Arial" w:hAnsi="Arial" w:cs="Arial"/>
        </w:rPr>
        <w:t xml:space="preserve">Disabled people’s experiences while travelling are </w:t>
      </w:r>
      <w:r w:rsidR="00DB0631" w:rsidRPr="00344A0B">
        <w:rPr>
          <w:rFonts w:ascii="Arial" w:hAnsi="Arial" w:cs="Arial"/>
        </w:rPr>
        <w:t xml:space="preserve">also </w:t>
      </w:r>
      <w:r w:rsidRPr="00344A0B">
        <w:rPr>
          <w:rFonts w:ascii="Arial" w:hAnsi="Arial" w:cs="Arial"/>
        </w:rPr>
        <w:t xml:space="preserve">impacted by their </w:t>
      </w:r>
      <w:r w:rsidR="00A53E15" w:rsidRPr="00344A0B">
        <w:rPr>
          <w:rFonts w:ascii="Arial" w:hAnsi="Arial" w:cs="Arial"/>
        </w:rPr>
        <w:t xml:space="preserve">intersecting </w:t>
      </w:r>
      <w:r w:rsidR="00DB0631" w:rsidRPr="00344A0B">
        <w:rPr>
          <w:rFonts w:ascii="Arial" w:hAnsi="Arial" w:cs="Arial"/>
        </w:rPr>
        <w:t xml:space="preserve">social </w:t>
      </w:r>
      <w:r w:rsidR="00A53E15" w:rsidRPr="00344A0B">
        <w:rPr>
          <w:rFonts w:ascii="Arial" w:hAnsi="Arial" w:cs="Arial"/>
        </w:rPr>
        <w:t>identities</w:t>
      </w:r>
      <w:r w:rsidR="001D52E2" w:rsidRPr="00344A0B">
        <w:rPr>
          <w:rFonts w:ascii="Arial" w:hAnsi="Arial" w:cs="Arial"/>
        </w:rPr>
        <w:t>,</w:t>
      </w:r>
      <w:r w:rsidR="00A53E15" w:rsidRPr="00344A0B">
        <w:rPr>
          <w:rFonts w:ascii="Arial" w:hAnsi="Arial" w:cs="Arial"/>
        </w:rPr>
        <w:t xml:space="preserve"> including their race, gender, age, class, sexuality, religion</w:t>
      </w:r>
      <w:r w:rsidR="00C4516A" w:rsidRPr="00344A0B">
        <w:rPr>
          <w:rFonts w:ascii="Arial" w:hAnsi="Arial" w:cs="Arial"/>
        </w:rPr>
        <w:t xml:space="preserve">, </w:t>
      </w:r>
      <w:r w:rsidR="001D52E2" w:rsidRPr="00344A0B">
        <w:rPr>
          <w:rFonts w:ascii="Arial" w:hAnsi="Arial" w:cs="Arial"/>
        </w:rPr>
        <w:t xml:space="preserve">and </w:t>
      </w:r>
      <w:r w:rsidR="00C023BD" w:rsidRPr="00344A0B">
        <w:rPr>
          <w:rFonts w:ascii="Arial" w:hAnsi="Arial" w:cs="Arial"/>
        </w:rPr>
        <w:t>cultural background</w:t>
      </w:r>
      <w:r w:rsidR="00A53E15" w:rsidRPr="00344A0B">
        <w:rPr>
          <w:rFonts w:ascii="Arial" w:hAnsi="Arial" w:cs="Arial"/>
        </w:rPr>
        <w:t xml:space="preserve">. </w:t>
      </w:r>
    </w:p>
    <w:p w14:paraId="1678566C" w14:textId="71297EF2" w:rsidR="000F340C" w:rsidRPr="00344A0B" w:rsidRDefault="00C4516A" w:rsidP="00D712C3">
      <w:pPr>
        <w:pStyle w:val="ListParagraph"/>
        <w:numPr>
          <w:ilvl w:val="1"/>
          <w:numId w:val="21"/>
        </w:numPr>
        <w:rPr>
          <w:rFonts w:ascii="Arial" w:hAnsi="Arial" w:cs="Arial"/>
        </w:rPr>
      </w:pPr>
      <w:r w:rsidRPr="00344A0B">
        <w:rPr>
          <w:rFonts w:ascii="Arial" w:hAnsi="Arial" w:cs="Arial"/>
          <w14:ligatures w14:val="none"/>
          <w14:cntxtAlts w14:val="0"/>
        </w:rPr>
        <w:t xml:space="preserve">People’s social identities can </w:t>
      </w:r>
      <w:r w:rsidR="00D712C3" w:rsidRPr="00344A0B">
        <w:rPr>
          <w:rFonts w:ascii="Arial" w:hAnsi="Arial" w:cs="Arial"/>
          <w14:ligatures w14:val="none"/>
          <w14:cntxtAlts w14:val="0"/>
        </w:rPr>
        <w:t>affe</w:t>
      </w:r>
      <w:r w:rsidRPr="00344A0B">
        <w:rPr>
          <w:rFonts w:ascii="Arial" w:hAnsi="Arial" w:cs="Arial"/>
          <w14:ligatures w14:val="none"/>
          <w14:cntxtAlts w14:val="0"/>
        </w:rPr>
        <w:t>ct how they are treated by transport staff and other passengers</w:t>
      </w:r>
      <w:r w:rsidR="000F340C" w:rsidRPr="00344A0B">
        <w:rPr>
          <w:rFonts w:ascii="Arial" w:hAnsi="Arial" w:cs="Arial"/>
          <w14:ligatures w14:val="none"/>
          <w14:cntxtAlts w14:val="0"/>
        </w:rPr>
        <w:t>,</w:t>
      </w:r>
      <w:r w:rsidRPr="00344A0B">
        <w:rPr>
          <w:rFonts w:ascii="Arial" w:hAnsi="Arial" w:cs="Arial"/>
          <w14:ligatures w14:val="none"/>
          <w14:cntxtAlts w14:val="0"/>
        </w:rPr>
        <w:t xml:space="preserve"> how safe they feel while travelling</w:t>
      </w:r>
      <w:r w:rsidR="000F340C" w:rsidRPr="00344A0B">
        <w:rPr>
          <w:rFonts w:ascii="Arial" w:hAnsi="Arial" w:cs="Arial"/>
          <w14:ligatures w14:val="none"/>
          <w14:cntxtAlts w14:val="0"/>
        </w:rPr>
        <w:t>, and</w:t>
      </w:r>
      <w:r w:rsidR="00C52BA9" w:rsidRPr="00344A0B">
        <w:rPr>
          <w:rFonts w:ascii="Arial" w:hAnsi="Arial" w:cs="Arial"/>
          <w14:ligatures w14:val="none"/>
          <w14:cntxtAlts w14:val="0"/>
        </w:rPr>
        <w:t xml:space="preserve"> how eas</w:t>
      </w:r>
      <w:r w:rsidR="00D712C3" w:rsidRPr="00344A0B">
        <w:rPr>
          <w:rFonts w:ascii="Arial" w:hAnsi="Arial" w:cs="Arial"/>
          <w14:ligatures w14:val="none"/>
          <w14:cntxtAlts w14:val="0"/>
        </w:rPr>
        <w:t>ily</w:t>
      </w:r>
      <w:r w:rsidR="00C52BA9" w:rsidRPr="00344A0B">
        <w:rPr>
          <w:rFonts w:ascii="Arial" w:hAnsi="Arial" w:cs="Arial"/>
          <w14:ligatures w14:val="none"/>
          <w14:cntxtAlts w14:val="0"/>
        </w:rPr>
        <w:t xml:space="preserve"> the</w:t>
      </w:r>
      <w:r w:rsidR="00D712C3" w:rsidRPr="00344A0B">
        <w:rPr>
          <w:rFonts w:ascii="Arial" w:hAnsi="Arial" w:cs="Arial"/>
          <w14:ligatures w14:val="none"/>
          <w14:cntxtAlts w14:val="0"/>
        </w:rPr>
        <w:t>y</w:t>
      </w:r>
      <w:r w:rsidR="00C52BA9" w:rsidRPr="00344A0B">
        <w:rPr>
          <w:rFonts w:ascii="Arial" w:hAnsi="Arial" w:cs="Arial"/>
          <w14:ligatures w14:val="none"/>
          <w14:cntxtAlts w14:val="0"/>
        </w:rPr>
        <w:t xml:space="preserve"> </w:t>
      </w:r>
      <w:r w:rsidR="00D712C3" w:rsidRPr="00344A0B">
        <w:rPr>
          <w:rFonts w:ascii="Arial" w:hAnsi="Arial" w:cs="Arial"/>
          <w14:ligatures w14:val="none"/>
          <w14:cntxtAlts w14:val="0"/>
        </w:rPr>
        <w:t>can</w:t>
      </w:r>
      <w:r w:rsidR="00C52BA9" w:rsidRPr="00344A0B">
        <w:rPr>
          <w:rFonts w:ascii="Arial" w:hAnsi="Arial" w:cs="Arial"/>
          <w14:ligatures w14:val="none"/>
          <w14:cntxtAlts w14:val="0"/>
        </w:rPr>
        <w:t xml:space="preserve"> </w:t>
      </w:r>
      <w:r w:rsidR="00C230E5" w:rsidRPr="00344A0B">
        <w:rPr>
          <w:rFonts w:ascii="Arial" w:hAnsi="Arial" w:cs="Arial"/>
          <w14:ligatures w14:val="none"/>
          <w14:cntxtAlts w14:val="0"/>
        </w:rPr>
        <w:t xml:space="preserve">stand up for their rights. </w:t>
      </w:r>
      <w:r w:rsidR="00C023BD" w:rsidRPr="00344A0B">
        <w:rPr>
          <w:rFonts w:ascii="Arial" w:hAnsi="Arial" w:cs="Arial"/>
          <w14:ligatures w14:val="none"/>
          <w14:cntxtAlts w14:val="0"/>
        </w:rPr>
        <w:t>For instance, Black disabled women may avoid asserting their rights in wheelchair spaces to avoid racist tropes</w:t>
      </w:r>
      <w:r w:rsidR="00C230E5" w:rsidRPr="00344A0B">
        <w:rPr>
          <w:rFonts w:ascii="Arial" w:hAnsi="Arial" w:cs="Arial"/>
          <w14:ligatures w14:val="none"/>
          <w14:cntxtAlts w14:val="0"/>
        </w:rPr>
        <w:t xml:space="preserve">. </w:t>
      </w:r>
    </w:p>
    <w:p w14:paraId="081F4631" w14:textId="40657A8E" w:rsidR="00DB0631" w:rsidRPr="00344A0B" w:rsidRDefault="00C4516A" w:rsidP="00B75476">
      <w:pPr>
        <w:pStyle w:val="ListParagraph"/>
        <w:numPr>
          <w:ilvl w:val="1"/>
          <w:numId w:val="21"/>
        </w:numPr>
        <w:rPr>
          <w:rFonts w:ascii="Arial" w:hAnsi="Arial" w:cs="Arial"/>
        </w:rPr>
      </w:pPr>
      <w:r w:rsidRPr="00344A0B">
        <w:rPr>
          <w:rFonts w:ascii="Arial" w:hAnsi="Arial" w:cs="Arial"/>
          <w14:ligatures w14:val="none"/>
          <w14:cntxtAlts w14:val="0"/>
        </w:rPr>
        <w:lastRenderedPageBreak/>
        <w:t xml:space="preserve">Social identities are </w:t>
      </w:r>
      <w:r w:rsidR="00A53E15" w:rsidRPr="00344A0B">
        <w:rPr>
          <w:rFonts w:ascii="Arial" w:hAnsi="Arial" w:cs="Arial"/>
          <w14:ligatures w14:val="none"/>
          <w14:cntxtAlts w14:val="0"/>
        </w:rPr>
        <w:t>often protected characteristics that come with further rights</w:t>
      </w:r>
      <w:r w:rsidRPr="00344A0B">
        <w:rPr>
          <w:rFonts w:ascii="Arial" w:hAnsi="Arial" w:cs="Arial"/>
          <w14:ligatures w14:val="none"/>
          <w14:cntxtAlts w14:val="0"/>
        </w:rPr>
        <w:t xml:space="preserve"> which must be considered in discussions around legal right to transport. </w:t>
      </w:r>
    </w:p>
    <w:p w14:paraId="5FB7C9E0" w14:textId="77777777" w:rsidR="00901918" w:rsidRPr="00344A0B" w:rsidRDefault="00901918" w:rsidP="0079514C">
      <w:pPr>
        <w:pStyle w:val="Heading2"/>
        <w:rPr>
          <w:rFonts w:ascii="Arial" w:hAnsi="Arial" w:cs="Arial"/>
          <w:sz w:val="24"/>
          <w:szCs w:val="14"/>
          <w:lang w:val="en-US"/>
        </w:rPr>
      </w:pPr>
      <w:r w:rsidRPr="00344A0B">
        <w:rPr>
          <w:rFonts w:ascii="Arial" w:hAnsi="Arial" w:cs="Arial"/>
          <w:lang w:val="en-US"/>
        </w:rPr>
        <w:t>About the Accessible Transport Policy Commission</w:t>
      </w:r>
    </w:p>
    <w:p w14:paraId="28C87EFA" w14:textId="77777777" w:rsidR="00901918" w:rsidRPr="00344A0B" w:rsidRDefault="00901918" w:rsidP="00901918">
      <w:pPr>
        <w:rPr>
          <w:rFonts w:ascii="Arial" w:hAnsi="Arial" w:cs="Arial"/>
          <w:sz w:val="24"/>
          <w:szCs w:val="24"/>
        </w:rPr>
      </w:pPr>
      <w:r w:rsidRPr="00344A0B">
        <w:rPr>
          <w:rFonts w:ascii="Arial" w:hAnsi="Arial" w:cs="Arial"/>
          <w:sz w:val="24"/>
          <w:szCs w:val="24"/>
        </w:rPr>
        <w:t xml:space="preserve">The Accessible Transport Policy Commission is part of the </w:t>
      </w:r>
      <w:hyperlink r:id="rId14" w:history="1">
        <w:r w:rsidRPr="00344A0B">
          <w:rPr>
            <w:rFonts w:ascii="Arial" w:hAnsi="Arial" w:cs="Arial"/>
            <w:color w:val="0000FF" w:themeColor="hyperlink"/>
            <w:sz w:val="24"/>
            <w:szCs w:val="24"/>
            <w:u w:val="single"/>
          </w:rPr>
          <w:t>National Centre for Accessible Transport (ncat)</w:t>
        </w:r>
      </w:hyperlink>
      <w:r w:rsidRPr="00344A0B">
        <w:rPr>
          <w:rFonts w:ascii="Arial" w:hAnsi="Arial" w:cs="Arial"/>
          <w:sz w:val="24"/>
          <w:szCs w:val="24"/>
        </w:rPr>
        <w:t xml:space="preserve"> and works to remove barriers to transport for disabled people across the UK.</w:t>
      </w:r>
    </w:p>
    <w:p w14:paraId="2EBC062D" w14:textId="77777777" w:rsidR="00901918" w:rsidRPr="00344A0B" w:rsidRDefault="00901918" w:rsidP="00901918">
      <w:pPr>
        <w:rPr>
          <w:rFonts w:ascii="Arial" w:hAnsi="Arial" w:cs="Arial"/>
          <w:sz w:val="24"/>
          <w:szCs w:val="24"/>
        </w:rPr>
      </w:pPr>
      <w:r w:rsidRPr="00344A0B">
        <w:rPr>
          <w:rFonts w:ascii="Arial" w:hAnsi="Arial" w:cs="Arial"/>
          <w:sz w:val="24"/>
          <w:szCs w:val="24"/>
        </w:rPr>
        <w:t xml:space="preserve">The Commission holds meetings in Parliament to bring together Parliamentarians, disabled people, transport professionals and policymakers from the national, regional, local and devolved levels of government to improve public policies and everyday practices. It does this by applying evidence and insights from ncat and a wide range of other experts through roundtable discussions, research symposiums and cross-sector meetings. </w:t>
      </w:r>
    </w:p>
    <w:p w14:paraId="7E45BF84" w14:textId="77777777" w:rsidR="00901918" w:rsidRPr="00344A0B" w:rsidRDefault="00901918" w:rsidP="00901918">
      <w:pPr>
        <w:rPr>
          <w:rFonts w:ascii="Arial" w:hAnsi="Arial" w:cs="Arial"/>
          <w:sz w:val="24"/>
          <w:szCs w:val="24"/>
        </w:rPr>
      </w:pPr>
      <w:r w:rsidRPr="00344A0B">
        <w:rPr>
          <w:rFonts w:ascii="Arial" w:hAnsi="Arial" w:cs="Arial"/>
          <w:sz w:val="24"/>
          <w:szCs w:val="24"/>
        </w:rPr>
        <w:t xml:space="preserve">The Commission is chaired by Baroness Tanni Grey-Thompson DBE DL (Crossbench) and convened on a cross-party basis with Parliamentarians from both Houses.   </w:t>
      </w:r>
    </w:p>
    <w:p w14:paraId="54D11C9E" w14:textId="77777777" w:rsidR="00901918" w:rsidRPr="00344A0B" w:rsidRDefault="00901918" w:rsidP="00901918">
      <w:pPr>
        <w:rPr>
          <w:rFonts w:ascii="Arial" w:hAnsi="Arial" w:cs="Arial"/>
          <w:sz w:val="24"/>
          <w:szCs w:val="24"/>
        </w:rPr>
      </w:pPr>
      <w:r w:rsidRPr="00344A0B">
        <w:rPr>
          <w:rFonts w:ascii="Arial" w:hAnsi="Arial" w:cs="Arial"/>
          <w:sz w:val="24"/>
          <w:szCs w:val="24"/>
        </w:rPr>
        <w:t xml:space="preserve">Baroness Grey-Thompson is joined on the Commission by a number of vice-chairs: </w:t>
      </w:r>
    </w:p>
    <w:p w14:paraId="1E1D69DE" w14:textId="77777777" w:rsidR="00980DD9" w:rsidRPr="00344A0B" w:rsidRDefault="00980DD9" w:rsidP="00014425">
      <w:pPr>
        <w:pStyle w:val="ListParagraph"/>
        <w:numPr>
          <w:ilvl w:val="0"/>
          <w:numId w:val="2"/>
        </w:numPr>
        <w:spacing w:after="160" w:line="259" w:lineRule="auto"/>
        <w:contextualSpacing/>
        <w:rPr>
          <w:rFonts w:ascii="Arial" w:hAnsi="Arial" w:cs="Arial"/>
        </w:rPr>
      </w:pPr>
      <w:r w:rsidRPr="00344A0B">
        <w:rPr>
          <w:rFonts w:ascii="Arial" w:hAnsi="Arial" w:cs="Arial"/>
        </w:rPr>
        <w:t>Lord Shinkwin (Conservative Party)</w:t>
      </w:r>
    </w:p>
    <w:p w14:paraId="697325D0" w14:textId="77777777" w:rsidR="00980DD9" w:rsidRPr="00344A0B" w:rsidRDefault="00980DD9" w:rsidP="00014425">
      <w:pPr>
        <w:pStyle w:val="ListParagraph"/>
        <w:numPr>
          <w:ilvl w:val="0"/>
          <w:numId w:val="2"/>
        </w:numPr>
        <w:spacing w:after="160" w:line="259" w:lineRule="auto"/>
        <w:contextualSpacing/>
        <w:rPr>
          <w:rFonts w:ascii="Arial" w:hAnsi="Arial" w:cs="Arial"/>
        </w:rPr>
      </w:pPr>
      <w:r w:rsidRPr="00344A0B">
        <w:rPr>
          <w:rFonts w:ascii="Arial" w:hAnsi="Arial" w:cs="Arial"/>
        </w:rPr>
        <w:t>Baroness Brinton (Liberal Democrat Party)</w:t>
      </w:r>
    </w:p>
    <w:p w14:paraId="707F0650" w14:textId="77777777" w:rsidR="00980DD9" w:rsidRPr="00344A0B" w:rsidRDefault="00980DD9" w:rsidP="00014425">
      <w:pPr>
        <w:pStyle w:val="ListParagraph"/>
        <w:numPr>
          <w:ilvl w:val="0"/>
          <w:numId w:val="2"/>
        </w:numPr>
        <w:spacing w:after="160" w:line="259" w:lineRule="auto"/>
        <w:contextualSpacing/>
        <w:rPr>
          <w:rFonts w:ascii="Arial" w:hAnsi="Arial" w:cs="Arial"/>
        </w:rPr>
      </w:pPr>
      <w:r w:rsidRPr="00344A0B">
        <w:rPr>
          <w:rFonts w:ascii="Arial" w:hAnsi="Arial" w:cs="Arial"/>
        </w:rPr>
        <w:t xml:space="preserve">Sorcha Eastwood, MP for Lagan Valley (Alliance Party) </w:t>
      </w:r>
    </w:p>
    <w:p w14:paraId="542224BF" w14:textId="77777777" w:rsidR="00980DD9" w:rsidRPr="00344A0B" w:rsidRDefault="00980DD9" w:rsidP="00014425">
      <w:pPr>
        <w:pStyle w:val="ListParagraph"/>
        <w:numPr>
          <w:ilvl w:val="0"/>
          <w:numId w:val="2"/>
        </w:numPr>
        <w:spacing w:after="160" w:line="259" w:lineRule="auto"/>
        <w:contextualSpacing/>
        <w:rPr>
          <w:rFonts w:ascii="Arial" w:hAnsi="Arial" w:cs="Arial"/>
        </w:rPr>
      </w:pPr>
      <w:r w:rsidRPr="00344A0B">
        <w:rPr>
          <w:rFonts w:ascii="Arial" w:hAnsi="Arial" w:cs="Arial"/>
        </w:rPr>
        <w:t>Richard Baker, MP for Glenrothes and Mid Fife (Labour Party)</w:t>
      </w:r>
    </w:p>
    <w:p w14:paraId="35C56418" w14:textId="77777777" w:rsidR="00901918" w:rsidRPr="00344A0B" w:rsidRDefault="00901918" w:rsidP="00901918">
      <w:pPr>
        <w:rPr>
          <w:rFonts w:ascii="Arial" w:hAnsi="Arial" w:cs="Arial"/>
        </w:rPr>
      </w:pPr>
      <w:r w:rsidRPr="00344A0B">
        <w:rPr>
          <w:rFonts w:ascii="Arial" w:hAnsi="Arial" w:cs="Arial"/>
          <w:sz w:val="24"/>
          <w:szCs w:val="24"/>
        </w:rPr>
        <w:t>The Commission’s secretariat is provided by the cross-party think tank Policy Connect</w:t>
      </w:r>
      <w:r w:rsidRPr="00344A0B">
        <w:rPr>
          <w:rFonts w:ascii="Arial" w:hAnsi="Arial" w:cs="Arial"/>
        </w:rPr>
        <w:t>.</w:t>
      </w:r>
    </w:p>
    <w:p w14:paraId="709DC4C2" w14:textId="77777777" w:rsidR="00901918" w:rsidRPr="00344A0B" w:rsidRDefault="00901918" w:rsidP="0079514C">
      <w:pPr>
        <w:pStyle w:val="Heading2"/>
        <w:rPr>
          <w:rFonts w:ascii="Arial" w:hAnsi="Arial" w:cs="Arial"/>
          <w:lang w:val="en-US"/>
        </w:rPr>
      </w:pPr>
      <w:r w:rsidRPr="00344A0B">
        <w:rPr>
          <w:rFonts w:ascii="Arial" w:hAnsi="Arial" w:cs="Arial"/>
          <w:lang w:val="en-US"/>
        </w:rPr>
        <w:t xml:space="preserve">About the National Centre for Accessible Transport </w:t>
      </w:r>
    </w:p>
    <w:p w14:paraId="561B3D2D" w14:textId="77777777" w:rsidR="00AB5FB7" w:rsidRPr="00344A0B" w:rsidRDefault="00AB5FB7" w:rsidP="00AB5FB7">
      <w:pPr>
        <w:spacing w:line="276" w:lineRule="auto"/>
        <w:outlineLvl w:val="1"/>
        <w:rPr>
          <w:rFonts w:ascii="Arial" w:eastAsia="Calibri" w:hAnsi="Arial" w:cs="Arial"/>
          <w:color w:val="auto"/>
          <w:sz w:val="24"/>
          <w:szCs w:val="14"/>
          <w:lang w:val="en-US"/>
        </w:rPr>
      </w:pPr>
      <w:r w:rsidRPr="00344A0B">
        <w:rPr>
          <w:rFonts w:ascii="Arial" w:eastAsia="Calibri" w:hAnsi="Arial" w:cs="Arial"/>
          <w:color w:val="auto"/>
          <w:sz w:val="24"/>
          <w:szCs w:val="14"/>
          <w:lang w:val="en-US"/>
        </w:rPr>
        <w:t xml:space="preserve">The National Centre for Accessible Transport (ncat) </w:t>
      </w:r>
      <w:r w:rsidRPr="00344A0B">
        <w:rPr>
          <w:rFonts w:ascii="Arial" w:eastAsia="Calibri" w:hAnsi="Arial" w:cs="Arial"/>
          <w:color w:val="auto"/>
          <w:sz w:val="24"/>
          <w:szCs w:val="14"/>
        </w:rPr>
        <w:t>equips stakeholders to remove transport barriers and create accessible journeys for everyone by bringing together evidence, lived experience, and innovation to drive long</w:t>
      </w:r>
      <w:r w:rsidRPr="00344A0B">
        <w:rPr>
          <w:rFonts w:ascii="Arial" w:eastAsia="Calibri" w:hAnsi="Arial" w:cs="Arial"/>
          <w:color w:val="auto"/>
          <w:sz w:val="24"/>
          <w:szCs w:val="14"/>
        </w:rPr>
        <w:noBreakHyphen/>
        <w:t>term systemic change.</w:t>
      </w:r>
    </w:p>
    <w:p w14:paraId="6E06C1C9" w14:textId="77777777" w:rsidR="00AB5FB7" w:rsidRPr="00344A0B" w:rsidRDefault="00AB5FB7" w:rsidP="00AB5FB7">
      <w:pPr>
        <w:spacing w:before="240" w:after="240" w:line="276" w:lineRule="auto"/>
        <w:rPr>
          <w:rFonts w:ascii="Arial" w:hAnsi="Arial" w:cs="Arial"/>
          <w:sz w:val="24"/>
          <w:szCs w:val="24"/>
        </w:rPr>
      </w:pPr>
      <w:r w:rsidRPr="00344A0B">
        <w:rPr>
          <w:rFonts w:ascii="Arial" w:hAnsi="Arial" w:cs="Arial"/>
          <w:sz w:val="24"/>
          <w:szCs w:val="24"/>
        </w:rPr>
        <w:t>ncat’s work helps to shape a transport system that is accessible, inclusive and works for everyone.</w:t>
      </w:r>
    </w:p>
    <w:p w14:paraId="5D1F2380" w14:textId="7E1A59F8" w:rsidR="00901918" w:rsidRPr="003E6B52" w:rsidRDefault="00AB5FB7" w:rsidP="003E6B52">
      <w:pPr>
        <w:spacing w:before="240" w:after="240" w:line="276" w:lineRule="auto"/>
        <w:rPr>
          <w:rFonts w:ascii="Arial" w:hAnsi="Arial" w:cs="Arial"/>
          <w:sz w:val="24"/>
          <w:szCs w:val="24"/>
        </w:rPr>
      </w:pPr>
      <w:r w:rsidRPr="00344A0B">
        <w:rPr>
          <w:rFonts w:ascii="Arial" w:hAnsi="Arial" w:cs="Arial"/>
          <w:sz w:val="24"/>
          <w:szCs w:val="24"/>
        </w:rPr>
        <w:t>Funded by the Motability Foundation, ncat is delivered by a consortium including Coventry University, Connected Places Catapult, Designability, Policy Connect, the Research Institute for Disabled Consumers (RiDC), and WSP.</w:t>
      </w:r>
    </w:p>
    <w:sectPr w:rsidR="00901918" w:rsidRPr="003E6B52" w:rsidSect="00940811">
      <w:headerReference w:type="default" r:id="rId15"/>
      <w:footerReference w:type="default" r:id="rId16"/>
      <w:headerReference w:type="first" r:id="rId17"/>
      <w:footerReference w:type="first" r:id="rId18"/>
      <w:type w:val="continuous"/>
      <w:pgSz w:w="11906" w:h="16838"/>
      <w:pgMar w:top="1440" w:right="1080" w:bottom="1134" w:left="1080" w:header="39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E65927" w14:textId="77777777" w:rsidR="007E37C5" w:rsidRDefault="007E37C5" w:rsidP="002D4284">
      <w:pPr>
        <w:spacing w:after="0" w:line="240" w:lineRule="auto"/>
      </w:pPr>
      <w:r>
        <w:separator/>
      </w:r>
    </w:p>
  </w:endnote>
  <w:endnote w:type="continuationSeparator" w:id="0">
    <w:p w14:paraId="1FF1939E" w14:textId="77777777" w:rsidR="007E37C5" w:rsidRDefault="007E37C5" w:rsidP="002D4284">
      <w:pPr>
        <w:spacing w:after="0" w:line="240" w:lineRule="auto"/>
      </w:pPr>
      <w:r>
        <w:continuationSeparator/>
      </w:r>
    </w:p>
  </w:endnote>
  <w:endnote w:type="continuationNotice" w:id="1">
    <w:p w14:paraId="7B960E7D" w14:textId="77777777" w:rsidR="007E37C5" w:rsidRDefault="007E37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erthold Akzidenz Grotesk BE Co">
    <w:altName w:val="Calibri"/>
    <w:panose1 w:val="020B0604020202020204"/>
    <w:charset w:val="00"/>
    <w:family w:val="modern"/>
    <w:notTrueType/>
    <w:pitch w:val="variable"/>
    <w:sig w:usb0="8000002F" w:usb1="40000048" w:usb2="00000000" w:usb3="00000000" w:csb0="00000111"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0E235F" w14:textId="7281DA19" w:rsidR="00642ABC" w:rsidRPr="007A480A" w:rsidRDefault="008B043B" w:rsidP="008B043B">
    <w:pPr>
      <w:pStyle w:val="Footer"/>
      <w:jc w:val="center"/>
      <w:rPr>
        <w:rFonts w:ascii="Berthold Akzidenz Grotesk BE Co" w:hAnsi="Berthold Akzidenz Grotesk BE Co"/>
        <w:noProof/>
        <w:color w:val="C0504D" w:themeColor="accent2"/>
      </w:rPr>
    </w:pPr>
    <w:r w:rsidRPr="008B043B">
      <w:rPr>
        <w:rFonts w:ascii="Berthold Akzidenz Grotesk BE Co" w:hAnsi="Berthold Akzidenz Grotesk BE Co"/>
        <w:color w:val="C0504D" w:themeColor="accent2"/>
      </w:rPr>
      <w:t>83 Victoria Street,</w:t>
    </w:r>
    <w:r w:rsidR="00954EFE">
      <w:rPr>
        <w:rFonts w:ascii="Berthold Akzidenz Grotesk BE Co" w:hAnsi="Berthold Akzidenz Grotesk BE Co"/>
        <w:color w:val="C0504D" w:themeColor="accent2"/>
      </w:rPr>
      <w:t xml:space="preserve"> </w:t>
    </w:r>
    <w:r w:rsidRPr="008B043B">
      <w:rPr>
        <w:rFonts w:ascii="Berthold Akzidenz Grotesk BE Co" w:hAnsi="Berthold Akzidenz Grotesk BE Co"/>
        <w:color w:val="C0504D" w:themeColor="accent2"/>
      </w:rPr>
      <w:t>London,</w:t>
    </w:r>
    <w:r w:rsidR="00954EFE">
      <w:rPr>
        <w:rFonts w:ascii="Berthold Akzidenz Grotesk BE Co" w:hAnsi="Berthold Akzidenz Grotesk BE Co"/>
        <w:color w:val="C0504D" w:themeColor="accent2"/>
      </w:rPr>
      <w:t xml:space="preserve"> </w:t>
    </w:r>
    <w:r w:rsidRPr="008B043B">
      <w:rPr>
        <w:rFonts w:ascii="Berthold Akzidenz Grotesk BE Co" w:hAnsi="Berthold Akzidenz Grotesk BE Co"/>
        <w:color w:val="C0504D" w:themeColor="accent2"/>
      </w:rPr>
      <w:t xml:space="preserve">SW1H 0HW </w:t>
    </w:r>
    <w:r w:rsidR="00642ABC" w:rsidRPr="00A04CFD">
      <w:rPr>
        <w:rFonts w:ascii="Berthold Akzidenz Grotesk BE Co" w:hAnsi="Berthold Akzidenz Grotesk BE Co"/>
        <w:color w:val="C0504D" w:themeColor="accent2"/>
      </w:rPr>
      <w:t xml:space="preserve">| 0207 202 8585 | </w:t>
    </w:r>
    <w:r w:rsidR="008C078C">
      <w:rPr>
        <w:rFonts w:ascii="Berthold Akzidenz Grotesk BE Co" w:hAnsi="Berthold Akzidenz Grotesk BE Co"/>
        <w:color w:val="C0504D" w:themeColor="accent2"/>
      </w:rPr>
      <w:t>deniz.uyanik</w:t>
    </w:r>
    <w:r w:rsidR="00642ABC" w:rsidRPr="002D4284">
      <w:rPr>
        <w:rFonts w:ascii="Berthold Akzidenz Grotesk BE Co" w:hAnsi="Berthold Akzidenz Grotesk BE Co"/>
        <w:color w:val="C0504D" w:themeColor="accent2"/>
      </w:rPr>
      <w:t>@policyconnect.org.uk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19B58D" w14:textId="77777777" w:rsidR="00642ABC" w:rsidRPr="002D4284" w:rsidRDefault="00642ABC" w:rsidP="000D62E3">
    <w:pPr>
      <w:pStyle w:val="Footer"/>
      <w:jc w:val="center"/>
      <w:rPr>
        <w:rFonts w:ascii="Berthold Akzidenz Grotesk BE Co" w:hAnsi="Berthold Akzidenz Grotesk BE Co"/>
      </w:rPr>
    </w:pPr>
    <w:r>
      <w:rPr>
        <w:rFonts w:ascii="Berthold Akzidenz Grotesk BE Co" w:hAnsi="Berthold Akzidenz Grotesk BE Co"/>
        <w:noProof/>
        <w:color w:val="C0504D" w:themeColor="accent2"/>
      </w:rPr>
      <w:drawing>
        <wp:anchor distT="0" distB="0" distL="114300" distR="114300" simplePos="0" relativeHeight="251658242" behindDoc="1" locked="0" layoutInCell="1" allowOverlap="1" wp14:anchorId="363DCF86" wp14:editId="642A7D26">
          <wp:simplePos x="0" y="0"/>
          <wp:positionH relativeFrom="column">
            <wp:posOffset>-427203</wp:posOffset>
          </wp:positionH>
          <wp:positionV relativeFrom="paragraph">
            <wp:posOffset>-87630</wp:posOffset>
          </wp:positionV>
          <wp:extent cx="766445" cy="38354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445" cy="383540"/>
                  </a:xfrm>
                  <a:prstGeom prst="rect">
                    <a:avLst/>
                  </a:prstGeom>
                </pic:spPr>
              </pic:pic>
            </a:graphicData>
          </a:graphic>
        </wp:anchor>
      </w:drawing>
    </w:r>
    <w:r>
      <w:rPr>
        <w:rFonts w:ascii="Berthold Akzidenz Grotesk BE Co" w:hAnsi="Berthold Akzidenz Grotesk BE Co"/>
        <w:color w:val="C0504D" w:themeColor="accent2"/>
      </w:rPr>
      <w:t xml:space="preserve">  </w:t>
    </w:r>
    <w:r w:rsidRPr="002D4284">
      <w:rPr>
        <w:rFonts w:ascii="Berthold Akzidenz Grotesk BE Co" w:hAnsi="Berthold Akzidenz Grotesk BE Co"/>
        <w:color w:val="C0504D" w:themeColor="accent2"/>
      </w:rPr>
      <w:t xml:space="preserve">32-36 Loman Street, Southwark, London, SE1 0EH </w:t>
    </w:r>
    <w:r w:rsidRPr="002D4284">
      <w:rPr>
        <w:rFonts w:ascii="Berthold Akzidenz Grotesk BE Co" w:hAnsi="Berthold Akzidenz Grotesk BE Co"/>
        <w:b/>
        <w:color w:val="7030A0"/>
      </w:rPr>
      <w:t>|</w:t>
    </w:r>
    <w:r w:rsidRPr="002D4284">
      <w:rPr>
        <w:rFonts w:ascii="Berthold Akzidenz Grotesk BE Co" w:hAnsi="Berthold Akzidenz Grotesk BE Co"/>
      </w:rPr>
      <w:t xml:space="preserve"> 0207 202 8585 </w:t>
    </w:r>
    <w:r w:rsidRPr="002D4284">
      <w:rPr>
        <w:rFonts w:ascii="Berthold Akzidenz Grotesk BE Co" w:hAnsi="Berthold Akzidenz Grotesk BE Co"/>
        <w:b/>
        <w:color w:val="7030A0"/>
      </w:rPr>
      <w:t>|</w:t>
    </w:r>
    <w:r w:rsidRPr="002D4284">
      <w:rPr>
        <w:rFonts w:ascii="Berthold Akzidenz Grotesk BE Co" w:hAnsi="Berthold Akzidenz Grotesk BE Co"/>
      </w:rPr>
      <w:t xml:space="preserve"> </w:t>
    </w:r>
    <w:r w:rsidRPr="002D4284">
      <w:rPr>
        <w:rFonts w:ascii="Berthold Akzidenz Grotesk BE Co" w:hAnsi="Berthold Akzidenz Grotesk BE Co"/>
        <w:color w:val="C0504D" w:themeColor="accent2"/>
      </w:rPr>
      <w:t>info@policyconnect.org.uk</w:t>
    </w:r>
  </w:p>
  <w:p w14:paraId="14569926" w14:textId="77777777" w:rsidR="00642ABC" w:rsidRDefault="00642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7942F7" w14:textId="77777777" w:rsidR="007E37C5" w:rsidRDefault="007E37C5" w:rsidP="002D4284">
      <w:pPr>
        <w:spacing w:after="0" w:line="240" w:lineRule="auto"/>
      </w:pPr>
      <w:r>
        <w:separator/>
      </w:r>
    </w:p>
  </w:footnote>
  <w:footnote w:type="continuationSeparator" w:id="0">
    <w:p w14:paraId="1FD46404" w14:textId="77777777" w:rsidR="007E37C5" w:rsidRDefault="007E37C5" w:rsidP="002D4284">
      <w:pPr>
        <w:spacing w:after="0" w:line="240" w:lineRule="auto"/>
      </w:pPr>
      <w:r>
        <w:continuationSeparator/>
      </w:r>
    </w:p>
  </w:footnote>
  <w:footnote w:type="continuationNotice" w:id="1">
    <w:p w14:paraId="4F7F00A9" w14:textId="77777777" w:rsidR="007E37C5" w:rsidRDefault="007E37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3B36D8" w14:textId="2DBFE43E" w:rsidR="00114529" w:rsidRDefault="00E63AF1" w:rsidP="00114529">
    <w:pPr>
      <w:pStyle w:val="Header"/>
      <w:rPr>
        <w:noProof/>
      </w:rPr>
    </w:pPr>
    <w:r w:rsidRPr="00C924EA">
      <w:rPr>
        <w:noProof/>
      </w:rPr>
      <w:drawing>
        <wp:anchor distT="0" distB="0" distL="114300" distR="114300" simplePos="0" relativeHeight="251660290" behindDoc="0" locked="0" layoutInCell="1" allowOverlap="1" wp14:anchorId="35A3F0CC" wp14:editId="314A628C">
          <wp:simplePos x="0" y="0"/>
          <wp:positionH relativeFrom="column">
            <wp:posOffset>4444409</wp:posOffset>
          </wp:positionH>
          <wp:positionV relativeFrom="paragraph">
            <wp:posOffset>-159429</wp:posOffset>
          </wp:positionV>
          <wp:extent cx="2345055" cy="818515"/>
          <wp:effectExtent l="0" t="0" r="4445" b="0"/>
          <wp:wrapThrough wrapText="bothSides">
            <wp:wrapPolygon edited="0">
              <wp:start x="0" y="0"/>
              <wp:lineTo x="0" y="21114"/>
              <wp:lineTo x="21524" y="21114"/>
              <wp:lineTo x="21524" y="0"/>
              <wp:lineTo x="0" y="0"/>
            </wp:wrapPolygon>
          </wp:wrapThrough>
          <wp:docPr id="1017998512" name="Picture 1" descr="The logos of ncat (black letters ncat with an orange wheel infront of the letter n), and Policy Connect (black lettering with a pink geometric P and C above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98512" name="Picture 1" descr="The logos of ncat (black letters ncat with an orange wheel infront of the letter n), and Policy Connect (black lettering with a pink geometric P and C above it). "/>
                  <pic:cNvPicPr/>
                </pic:nvPicPr>
                <pic:blipFill>
                  <a:blip r:embed="rId1">
                    <a:extLst>
                      <a:ext uri="{28A0092B-C50C-407E-A947-70E740481C1C}">
                        <a14:useLocalDpi xmlns:a14="http://schemas.microsoft.com/office/drawing/2010/main" val="0"/>
                      </a:ext>
                    </a:extLst>
                  </a:blip>
                  <a:stretch>
                    <a:fillRect/>
                  </a:stretch>
                </pic:blipFill>
                <pic:spPr>
                  <a:xfrm>
                    <a:off x="0" y="0"/>
                    <a:ext cx="2345055" cy="818515"/>
                  </a:xfrm>
                  <a:prstGeom prst="rect">
                    <a:avLst/>
                  </a:prstGeom>
                </pic:spPr>
              </pic:pic>
            </a:graphicData>
          </a:graphic>
          <wp14:sizeRelH relativeFrom="page">
            <wp14:pctWidth>0</wp14:pctWidth>
          </wp14:sizeRelH>
          <wp14:sizeRelV relativeFrom="page">
            <wp14:pctHeight>0</wp14:pctHeight>
          </wp14:sizeRelV>
        </wp:anchor>
      </w:drawing>
    </w:r>
  </w:p>
  <w:p w14:paraId="0E6919C2" w14:textId="3055A22C" w:rsidR="00642ABC" w:rsidRPr="00114529" w:rsidRDefault="00642ABC" w:rsidP="001145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AD0CCC" w14:textId="77777777" w:rsidR="00642ABC" w:rsidRDefault="00642ABC" w:rsidP="000D62E3">
    <w:pPr>
      <w:pStyle w:val="Header"/>
    </w:pPr>
    <w:r>
      <w:rPr>
        <w:b/>
        <w:i/>
        <w:noProof/>
        <w:sz w:val="24"/>
        <w:szCs w:val="24"/>
        <w14:ligatures w14:val="none"/>
        <w14:cntxtAlts w14:val="0"/>
      </w:rPr>
      <w:drawing>
        <wp:anchor distT="0" distB="0" distL="114300" distR="114300" simplePos="0" relativeHeight="251658241" behindDoc="0" locked="0" layoutInCell="1" allowOverlap="1" wp14:anchorId="12A68330" wp14:editId="4309B451">
          <wp:simplePos x="0" y="0"/>
          <wp:positionH relativeFrom="column">
            <wp:posOffset>5080</wp:posOffset>
          </wp:positionH>
          <wp:positionV relativeFrom="paragraph">
            <wp:posOffset>-439420</wp:posOffset>
          </wp:positionV>
          <wp:extent cx="2253615" cy="1161415"/>
          <wp:effectExtent l="0" t="0" r="0" b="0"/>
          <wp:wrapTopAndBottom/>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3615" cy="1161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none"/>
        <w14:cntxtAlts w14:val="0"/>
      </w:rPr>
      <w:drawing>
        <wp:anchor distT="0" distB="0" distL="114300" distR="114300" simplePos="0" relativeHeight="251658240" behindDoc="0" locked="0" layoutInCell="1" allowOverlap="1" wp14:anchorId="37F197F2" wp14:editId="0B0F5149">
          <wp:simplePos x="0" y="0"/>
          <wp:positionH relativeFrom="column">
            <wp:posOffset>3705225</wp:posOffset>
          </wp:positionH>
          <wp:positionV relativeFrom="paragraph">
            <wp:posOffset>-417830</wp:posOffset>
          </wp:positionV>
          <wp:extent cx="2270125" cy="1131570"/>
          <wp:effectExtent l="0" t="0" r="3175" b="0"/>
          <wp:wrapTopAndBottom/>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70125" cy="1131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D0DB22" w14:textId="77777777" w:rsidR="00642ABC" w:rsidRPr="000D62E3" w:rsidRDefault="00642ABC" w:rsidP="000D6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9ED68"/>
    <w:multiLevelType w:val="hybridMultilevel"/>
    <w:tmpl w:val="656C64A2"/>
    <w:lvl w:ilvl="0" w:tplc="19426D50">
      <w:start w:val="1"/>
      <w:numFmt w:val="bullet"/>
      <w:lvlText w:val=""/>
      <w:lvlJc w:val="left"/>
      <w:pPr>
        <w:ind w:left="720" w:hanging="360"/>
      </w:pPr>
      <w:rPr>
        <w:rFonts w:ascii="Symbol" w:hAnsi="Symbol" w:hint="default"/>
        <w:color w:val="auto"/>
      </w:rPr>
    </w:lvl>
    <w:lvl w:ilvl="1" w:tplc="D3ECA468">
      <w:start w:val="1"/>
      <w:numFmt w:val="bullet"/>
      <w:lvlText w:val="o"/>
      <w:lvlJc w:val="left"/>
      <w:pPr>
        <w:ind w:left="1440" w:hanging="360"/>
      </w:pPr>
      <w:rPr>
        <w:rFonts w:ascii="Courier New" w:hAnsi="Courier New" w:hint="default"/>
      </w:rPr>
    </w:lvl>
    <w:lvl w:ilvl="2" w:tplc="9392F6FC">
      <w:start w:val="1"/>
      <w:numFmt w:val="bullet"/>
      <w:lvlText w:val=""/>
      <w:lvlJc w:val="left"/>
      <w:pPr>
        <w:ind w:left="2160" w:hanging="360"/>
      </w:pPr>
      <w:rPr>
        <w:rFonts w:ascii="Wingdings" w:hAnsi="Wingdings" w:hint="default"/>
      </w:rPr>
    </w:lvl>
    <w:lvl w:ilvl="3" w:tplc="E45E6D18">
      <w:start w:val="1"/>
      <w:numFmt w:val="bullet"/>
      <w:lvlText w:val=""/>
      <w:lvlJc w:val="left"/>
      <w:pPr>
        <w:ind w:left="2880" w:hanging="360"/>
      </w:pPr>
      <w:rPr>
        <w:rFonts w:ascii="Symbol" w:hAnsi="Symbol" w:hint="default"/>
      </w:rPr>
    </w:lvl>
    <w:lvl w:ilvl="4" w:tplc="BEA07154">
      <w:start w:val="1"/>
      <w:numFmt w:val="bullet"/>
      <w:lvlText w:val="o"/>
      <w:lvlJc w:val="left"/>
      <w:pPr>
        <w:ind w:left="3600" w:hanging="360"/>
      </w:pPr>
      <w:rPr>
        <w:rFonts w:ascii="Courier New" w:hAnsi="Courier New" w:hint="default"/>
      </w:rPr>
    </w:lvl>
    <w:lvl w:ilvl="5" w:tplc="3976BABC">
      <w:start w:val="1"/>
      <w:numFmt w:val="bullet"/>
      <w:lvlText w:val=""/>
      <w:lvlJc w:val="left"/>
      <w:pPr>
        <w:ind w:left="4320" w:hanging="360"/>
      </w:pPr>
      <w:rPr>
        <w:rFonts w:ascii="Wingdings" w:hAnsi="Wingdings" w:hint="default"/>
      </w:rPr>
    </w:lvl>
    <w:lvl w:ilvl="6" w:tplc="704ED9A4">
      <w:start w:val="1"/>
      <w:numFmt w:val="bullet"/>
      <w:lvlText w:val=""/>
      <w:lvlJc w:val="left"/>
      <w:pPr>
        <w:ind w:left="5040" w:hanging="360"/>
      </w:pPr>
      <w:rPr>
        <w:rFonts w:ascii="Symbol" w:hAnsi="Symbol" w:hint="default"/>
      </w:rPr>
    </w:lvl>
    <w:lvl w:ilvl="7" w:tplc="29F0662C">
      <w:start w:val="1"/>
      <w:numFmt w:val="bullet"/>
      <w:lvlText w:val="o"/>
      <w:lvlJc w:val="left"/>
      <w:pPr>
        <w:ind w:left="5760" w:hanging="360"/>
      </w:pPr>
      <w:rPr>
        <w:rFonts w:ascii="Courier New" w:hAnsi="Courier New" w:hint="default"/>
      </w:rPr>
    </w:lvl>
    <w:lvl w:ilvl="8" w:tplc="0ADAC098">
      <w:start w:val="1"/>
      <w:numFmt w:val="bullet"/>
      <w:lvlText w:val=""/>
      <w:lvlJc w:val="left"/>
      <w:pPr>
        <w:ind w:left="6480" w:hanging="360"/>
      </w:pPr>
      <w:rPr>
        <w:rFonts w:ascii="Wingdings" w:hAnsi="Wingdings" w:hint="default"/>
      </w:rPr>
    </w:lvl>
  </w:abstractNum>
  <w:abstractNum w:abstractNumId="1" w15:restartNumberingAfterBreak="0">
    <w:nsid w:val="02361333"/>
    <w:multiLevelType w:val="hybridMultilevel"/>
    <w:tmpl w:val="974CC94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271782"/>
    <w:multiLevelType w:val="multilevel"/>
    <w:tmpl w:val="2306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A6CBD"/>
    <w:multiLevelType w:val="multilevel"/>
    <w:tmpl w:val="99AA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34E4E"/>
    <w:multiLevelType w:val="hybridMultilevel"/>
    <w:tmpl w:val="8D56C0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0956BE"/>
    <w:multiLevelType w:val="hybridMultilevel"/>
    <w:tmpl w:val="3894D11C"/>
    <w:lvl w:ilvl="0" w:tplc="A14A1A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1C672B"/>
    <w:multiLevelType w:val="hybridMultilevel"/>
    <w:tmpl w:val="6EE47B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851507"/>
    <w:multiLevelType w:val="hybridMultilevel"/>
    <w:tmpl w:val="AA46E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FC6DC2"/>
    <w:multiLevelType w:val="hybridMultilevel"/>
    <w:tmpl w:val="E5A0EE9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DA0B1F"/>
    <w:multiLevelType w:val="hybridMultilevel"/>
    <w:tmpl w:val="1728C8FC"/>
    <w:lvl w:ilvl="0" w:tplc="FFFFFFFF">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6B81EC2"/>
    <w:multiLevelType w:val="hybridMultilevel"/>
    <w:tmpl w:val="57B67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D7449F"/>
    <w:multiLevelType w:val="hybridMultilevel"/>
    <w:tmpl w:val="8B5826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3B1"/>
    <w:multiLevelType w:val="hybridMultilevel"/>
    <w:tmpl w:val="ED10F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AA60C4"/>
    <w:multiLevelType w:val="multilevel"/>
    <w:tmpl w:val="1318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8A1C4E"/>
    <w:multiLevelType w:val="hybridMultilevel"/>
    <w:tmpl w:val="0082C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E372EE"/>
    <w:multiLevelType w:val="hybridMultilevel"/>
    <w:tmpl w:val="ECEE1F4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0B74CC"/>
    <w:multiLevelType w:val="hybridMultilevel"/>
    <w:tmpl w:val="D5744E00"/>
    <w:lvl w:ilvl="0" w:tplc="B802AB86">
      <w:start w:val="1"/>
      <w:numFmt w:val="decimal"/>
      <w:pStyle w:val="Heading3"/>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897615"/>
    <w:multiLevelType w:val="hybridMultilevel"/>
    <w:tmpl w:val="AA0647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EF1296"/>
    <w:multiLevelType w:val="hybridMultilevel"/>
    <w:tmpl w:val="7C2E4F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B3169AB"/>
    <w:multiLevelType w:val="hybridMultilevel"/>
    <w:tmpl w:val="2C2AAA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B54EF1"/>
    <w:multiLevelType w:val="hybridMultilevel"/>
    <w:tmpl w:val="8D5A4B5C"/>
    <w:lvl w:ilvl="0" w:tplc="08090003">
      <w:start w:val="1"/>
      <w:numFmt w:val="bullet"/>
      <w:lvlText w:val="o"/>
      <w:lvlJc w:val="left"/>
      <w:pPr>
        <w:ind w:left="778" w:hanging="360"/>
      </w:pPr>
      <w:rPr>
        <w:rFonts w:ascii="Courier New" w:hAnsi="Courier New" w:cs="Courier New"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1" w15:restartNumberingAfterBreak="0">
    <w:nsid w:val="671E326B"/>
    <w:multiLevelType w:val="hybridMultilevel"/>
    <w:tmpl w:val="6CA690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7E0A00"/>
    <w:multiLevelType w:val="hybridMultilevel"/>
    <w:tmpl w:val="B5226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4921597">
    <w:abstractNumId w:val="9"/>
  </w:num>
  <w:num w:numId="2" w16cid:durableId="1915356525">
    <w:abstractNumId w:val="5"/>
  </w:num>
  <w:num w:numId="3" w16cid:durableId="614604884">
    <w:abstractNumId w:val="0"/>
  </w:num>
  <w:num w:numId="4" w16cid:durableId="1200585256">
    <w:abstractNumId w:val="3"/>
  </w:num>
  <w:num w:numId="5" w16cid:durableId="1932421530">
    <w:abstractNumId w:val="13"/>
  </w:num>
  <w:num w:numId="6" w16cid:durableId="2091926827">
    <w:abstractNumId w:val="2"/>
  </w:num>
  <w:num w:numId="7" w16cid:durableId="915557196">
    <w:abstractNumId w:val="16"/>
  </w:num>
  <w:num w:numId="8" w16cid:durableId="309293210">
    <w:abstractNumId w:val="6"/>
  </w:num>
  <w:num w:numId="9" w16cid:durableId="1902011665">
    <w:abstractNumId w:val="22"/>
  </w:num>
  <w:num w:numId="10" w16cid:durableId="2109232711">
    <w:abstractNumId w:val="14"/>
  </w:num>
  <w:num w:numId="11" w16cid:durableId="1458529564">
    <w:abstractNumId w:val="11"/>
  </w:num>
  <w:num w:numId="12" w16cid:durableId="939529317">
    <w:abstractNumId w:val="4"/>
  </w:num>
  <w:num w:numId="13" w16cid:durableId="224488907">
    <w:abstractNumId w:val="19"/>
  </w:num>
  <w:num w:numId="14" w16cid:durableId="900674977">
    <w:abstractNumId w:val="8"/>
  </w:num>
  <w:num w:numId="15" w16cid:durableId="2142720215">
    <w:abstractNumId w:val="1"/>
  </w:num>
  <w:num w:numId="16" w16cid:durableId="384721814">
    <w:abstractNumId w:val="15"/>
  </w:num>
  <w:num w:numId="17" w16cid:durableId="1780564617">
    <w:abstractNumId w:val="17"/>
  </w:num>
  <w:num w:numId="18" w16cid:durableId="1244072473">
    <w:abstractNumId w:val="7"/>
  </w:num>
  <w:num w:numId="19" w16cid:durableId="746999941">
    <w:abstractNumId w:val="18"/>
  </w:num>
  <w:num w:numId="20" w16cid:durableId="1139956028">
    <w:abstractNumId w:val="12"/>
  </w:num>
  <w:num w:numId="21" w16cid:durableId="1859349500">
    <w:abstractNumId w:val="21"/>
  </w:num>
  <w:num w:numId="22" w16cid:durableId="494685571">
    <w:abstractNumId w:val="20"/>
  </w:num>
  <w:num w:numId="23" w16cid:durableId="652413976">
    <w:abstractNumId w:val="10"/>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EDB"/>
    <w:rsid w:val="000006C2"/>
    <w:rsid w:val="000007C8"/>
    <w:rsid w:val="00001F0C"/>
    <w:rsid w:val="00002897"/>
    <w:rsid w:val="00002B1F"/>
    <w:rsid w:val="00003174"/>
    <w:rsid w:val="000041B9"/>
    <w:rsid w:val="000063D4"/>
    <w:rsid w:val="00011173"/>
    <w:rsid w:val="00013EDD"/>
    <w:rsid w:val="00014425"/>
    <w:rsid w:val="00015C8E"/>
    <w:rsid w:val="000227B6"/>
    <w:rsid w:val="00023AAC"/>
    <w:rsid w:val="000242C5"/>
    <w:rsid w:val="000258B9"/>
    <w:rsid w:val="0003047B"/>
    <w:rsid w:val="000304D3"/>
    <w:rsid w:val="00032E5F"/>
    <w:rsid w:val="0003348A"/>
    <w:rsid w:val="00035C5C"/>
    <w:rsid w:val="00035EC1"/>
    <w:rsid w:val="00040173"/>
    <w:rsid w:val="000453D4"/>
    <w:rsid w:val="00047A0A"/>
    <w:rsid w:val="000502F4"/>
    <w:rsid w:val="00050C48"/>
    <w:rsid w:val="000523EA"/>
    <w:rsid w:val="00053821"/>
    <w:rsid w:val="0005396C"/>
    <w:rsid w:val="00053CF8"/>
    <w:rsid w:val="00054F3B"/>
    <w:rsid w:val="0005709A"/>
    <w:rsid w:val="00060EBA"/>
    <w:rsid w:val="00063A4E"/>
    <w:rsid w:val="00065148"/>
    <w:rsid w:val="0006564C"/>
    <w:rsid w:val="00066087"/>
    <w:rsid w:val="00067352"/>
    <w:rsid w:val="00067E78"/>
    <w:rsid w:val="000711C3"/>
    <w:rsid w:val="0007177D"/>
    <w:rsid w:val="00071BF5"/>
    <w:rsid w:val="00071DBE"/>
    <w:rsid w:val="00072009"/>
    <w:rsid w:val="00074CD0"/>
    <w:rsid w:val="00074E3B"/>
    <w:rsid w:val="000756C3"/>
    <w:rsid w:val="000761E2"/>
    <w:rsid w:val="00076E85"/>
    <w:rsid w:val="000805DE"/>
    <w:rsid w:val="000820D2"/>
    <w:rsid w:val="00082519"/>
    <w:rsid w:val="000834AE"/>
    <w:rsid w:val="000866F5"/>
    <w:rsid w:val="00086B80"/>
    <w:rsid w:val="00092728"/>
    <w:rsid w:val="00094EF0"/>
    <w:rsid w:val="00094EF5"/>
    <w:rsid w:val="000A125A"/>
    <w:rsid w:val="000A3AED"/>
    <w:rsid w:val="000A539A"/>
    <w:rsid w:val="000A595D"/>
    <w:rsid w:val="000A6F05"/>
    <w:rsid w:val="000B0031"/>
    <w:rsid w:val="000B02D3"/>
    <w:rsid w:val="000B20FD"/>
    <w:rsid w:val="000B2CAC"/>
    <w:rsid w:val="000B3490"/>
    <w:rsid w:val="000B38C8"/>
    <w:rsid w:val="000B3D41"/>
    <w:rsid w:val="000B41DD"/>
    <w:rsid w:val="000B602C"/>
    <w:rsid w:val="000B7449"/>
    <w:rsid w:val="000C1406"/>
    <w:rsid w:val="000C37B4"/>
    <w:rsid w:val="000C5237"/>
    <w:rsid w:val="000C6AB8"/>
    <w:rsid w:val="000C7E34"/>
    <w:rsid w:val="000D0599"/>
    <w:rsid w:val="000D1F19"/>
    <w:rsid w:val="000D2BBF"/>
    <w:rsid w:val="000D4720"/>
    <w:rsid w:val="000D5176"/>
    <w:rsid w:val="000D5A4A"/>
    <w:rsid w:val="000D5B04"/>
    <w:rsid w:val="000D62E3"/>
    <w:rsid w:val="000D6EB0"/>
    <w:rsid w:val="000E0BF6"/>
    <w:rsid w:val="000E1398"/>
    <w:rsid w:val="000E17E5"/>
    <w:rsid w:val="000E1B77"/>
    <w:rsid w:val="000E24C8"/>
    <w:rsid w:val="000E3078"/>
    <w:rsid w:val="000E4208"/>
    <w:rsid w:val="000E55A7"/>
    <w:rsid w:val="000F12AA"/>
    <w:rsid w:val="000F13C3"/>
    <w:rsid w:val="000F340C"/>
    <w:rsid w:val="000F5521"/>
    <w:rsid w:val="000F64A8"/>
    <w:rsid w:val="000F651B"/>
    <w:rsid w:val="000F72EB"/>
    <w:rsid w:val="0010066B"/>
    <w:rsid w:val="0010083E"/>
    <w:rsid w:val="00102950"/>
    <w:rsid w:val="00106DAC"/>
    <w:rsid w:val="001076E0"/>
    <w:rsid w:val="00110B5B"/>
    <w:rsid w:val="00113786"/>
    <w:rsid w:val="00113C0A"/>
    <w:rsid w:val="00113DD7"/>
    <w:rsid w:val="00114529"/>
    <w:rsid w:val="001148B7"/>
    <w:rsid w:val="00116B8B"/>
    <w:rsid w:val="00123B43"/>
    <w:rsid w:val="00123BBA"/>
    <w:rsid w:val="00125B4A"/>
    <w:rsid w:val="001274CB"/>
    <w:rsid w:val="0013082C"/>
    <w:rsid w:val="00131B7A"/>
    <w:rsid w:val="00132E7A"/>
    <w:rsid w:val="00136898"/>
    <w:rsid w:val="0013737D"/>
    <w:rsid w:val="00140348"/>
    <w:rsid w:val="00141444"/>
    <w:rsid w:val="00141B0D"/>
    <w:rsid w:val="00142A29"/>
    <w:rsid w:val="00144438"/>
    <w:rsid w:val="001458CE"/>
    <w:rsid w:val="00145F73"/>
    <w:rsid w:val="0014732F"/>
    <w:rsid w:val="00147C5F"/>
    <w:rsid w:val="00150EA5"/>
    <w:rsid w:val="001519D4"/>
    <w:rsid w:val="001535CB"/>
    <w:rsid w:val="00155AA6"/>
    <w:rsid w:val="00155F61"/>
    <w:rsid w:val="00156064"/>
    <w:rsid w:val="00162B76"/>
    <w:rsid w:val="00162F03"/>
    <w:rsid w:val="00165718"/>
    <w:rsid w:val="00166521"/>
    <w:rsid w:val="00166AF2"/>
    <w:rsid w:val="0016792A"/>
    <w:rsid w:val="00171CE6"/>
    <w:rsid w:val="00172C2D"/>
    <w:rsid w:val="00175D0F"/>
    <w:rsid w:val="0017644B"/>
    <w:rsid w:val="00181524"/>
    <w:rsid w:val="001815F2"/>
    <w:rsid w:val="00181E1B"/>
    <w:rsid w:val="0018213F"/>
    <w:rsid w:val="00182566"/>
    <w:rsid w:val="00185177"/>
    <w:rsid w:val="00186554"/>
    <w:rsid w:val="00190C01"/>
    <w:rsid w:val="00191412"/>
    <w:rsid w:val="00191F30"/>
    <w:rsid w:val="00191F7A"/>
    <w:rsid w:val="00193BC3"/>
    <w:rsid w:val="00195777"/>
    <w:rsid w:val="001A2645"/>
    <w:rsid w:val="001B3992"/>
    <w:rsid w:val="001B471E"/>
    <w:rsid w:val="001B74C5"/>
    <w:rsid w:val="001C67B7"/>
    <w:rsid w:val="001C7B83"/>
    <w:rsid w:val="001D0ED7"/>
    <w:rsid w:val="001D2EBC"/>
    <w:rsid w:val="001D30E6"/>
    <w:rsid w:val="001D5056"/>
    <w:rsid w:val="001D52E2"/>
    <w:rsid w:val="001D6884"/>
    <w:rsid w:val="001E1D24"/>
    <w:rsid w:val="001E1E11"/>
    <w:rsid w:val="001E4390"/>
    <w:rsid w:val="001E4B94"/>
    <w:rsid w:val="001E5CAE"/>
    <w:rsid w:val="001F0A53"/>
    <w:rsid w:val="001F1998"/>
    <w:rsid w:val="001F3220"/>
    <w:rsid w:val="001F5A2B"/>
    <w:rsid w:val="002014A3"/>
    <w:rsid w:val="00201F2E"/>
    <w:rsid w:val="0020378F"/>
    <w:rsid w:val="0020419B"/>
    <w:rsid w:val="00204627"/>
    <w:rsid w:val="00204E4A"/>
    <w:rsid w:val="002052E5"/>
    <w:rsid w:val="002055F2"/>
    <w:rsid w:val="00206203"/>
    <w:rsid w:val="00207499"/>
    <w:rsid w:val="0020763F"/>
    <w:rsid w:val="00207EBE"/>
    <w:rsid w:val="00210883"/>
    <w:rsid w:val="002148A7"/>
    <w:rsid w:val="00217962"/>
    <w:rsid w:val="00221256"/>
    <w:rsid w:val="0022293F"/>
    <w:rsid w:val="00222A41"/>
    <w:rsid w:val="00225A27"/>
    <w:rsid w:val="00226561"/>
    <w:rsid w:val="0022722E"/>
    <w:rsid w:val="00227889"/>
    <w:rsid w:val="00232079"/>
    <w:rsid w:val="002330E1"/>
    <w:rsid w:val="00235160"/>
    <w:rsid w:val="00240041"/>
    <w:rsid w:val="00240633"/>
    <w:rsid w:val="002428D9"/>
    <w:rsid w:val="00242AE7"/>
    <w:rsid w:val="00243CC3"/>
    <w:rsid w:val="00245700"/>
    <w:rsid w:val="00246474"/>
    <w:rsid w:val="00247366"/>
    <w:rsid w:val="00250955"/>
    <w:rsid w:val="00250D52"/>
    <w:rsid w:val="00250DB9"/>
    <w:rsid w:val="00251DC3"/>
    <w:rsid w:val="0025208D"/>
    <w:rsid w:val="00252885"/>
    <w:rsid w:val="00252D3D"/>
    <w:rsid w:val="00253501"/>
    <w:rsid w:val="0025378A"/>
    <w:rsid w:val="00253876"/>
    <w:rsid w:val="002545A4"/>
    <w:rsid w:val="00256336"/>
    <w:rsid w:val="002566DC"/>
    <w:rsid w:val="00257DB5"/>
    <w:rsid w:val="0026037B"/>
    <w:rsid w:val="002632E7"/>
    <w:rsid w:val="002635AC"/>
    <w:rsid w:val="00264621"/>
    <w:rsid w:val="00264726"/>
    <w:rsid w:val="00265204"/>
    <w:rsid w:val="002677A9"/>
    <w:rsid w:val="002679E2"/>
    <w:rsid w:val="0027106D"/>
    <w:rsid w:val="002710EC"/>
    <w:rsid w:val="0027200A"/>
    <w:rsid w:val="00272051"/>
    <w:rsid w:val="002751E7"/>
    <w:rsid w:val="0027744C"/>
    <w:rsid w:val="002778DD"/>
    <w:rsid w:val="00277D59"/>
    <w:rsid w:val="00282A11"/>
    <w:rsid w:val="00284525"/>
    <w:rsid w:val="00287182"/>
    <w:rsid w:val="00287ED9"/>
    <w:rsid w:val="00290326"/>
    <w:rsid w:val="00293D54"/>
    <w:rsid w:val="00294FD8"/>
    <w:rsid w:val="00295539"/>
    <w:rsid w:val="00296837"/>
    <w:rsid w:val="0029694A"/>
    <w:rsid w:val="002A0389"/>
    <w:rsid w:val="002A0F7D"/>
    <w:rsid w:val="002A47B2"/>
    <w:rsid w:val="002A4B8C"/>
    <w:rsid w:val="002A6854"/>
    <w:rsid w:val="002A68DD"/>
    <w:rsid w:val="002B1F97"/>
    <w:rsid w:val="002B20F4"/>
    <w:rsid w:val="002B24ED"/>
    <w:rsid w:val="002B395C"/>
    <w:rsid w:val="002B57C2"/>
    <w:rsid w:val="002B5948"/>
    <w:rsid w:val="002B68B9"/>
    <w:rsid w:val="002B750A"/>
    <w:rsid w:val="002C084D"/>
    <w:rsid w:val="002C0CC4"/>
    <w:rsid w:val="002C1525"/>
    <w:rsid w:val="002C3B29"/>
    <w:rsid w:val="002C4346"/>
    <w:rsid w:val="002C51F4"/>
    <w:rsid w:val="002C5302"/>
    <w:rsid w:val="002C54F2"/>
    <w:rsid w:val="002C6AEC"/>
    <w:rsid w:val="002C707C"/>
    <w:rsid w:val="002D0F63"/>
    <w:rsid w:val="002D4284"/>
    <w:rsid w:val="002D48F4"/>
    <w:rsid w:val="002D5CE6"/>
    <w:rsid w:val="002D6EF3"/>
    <w:rsid w:val="002D7176"/>
    <w:rsid w:val="002D79A0"/>
    <w:rsid w:val="002E15E7"/>
    <w:rsid w:val="002F05B6"/>
    <w:rsid w:val="002F135E"/>
    <w:rsid w:val="002F1B5C"/>
    <w:rsid w:val="002F1BAE"/>
    <w:rsid w:val="002F3203"/>
    <w:rsid w:val="002F5E57"/>
    <w:rsid w:val="002F6E54"/>
    <w:rsid w:val="002F7BFF"/>
    <w:rsid w:val="0030166B"/>
    <w:rsid w:val="00302728"/>
    <w:rsid w:val="003038CD"/>
    <w:rsid w:val="0030431A"/>
    <w:rsid w:val="003102AE"/>
    <w:rsid w:val="003105F4"/>
    <w:rsid w:val="00311AEC"/>
    <w:rsid w:val="00311CD1"/>
    <w:rsid w:val="00314D19"/>
    <w:rsid w:val="00315C97"/>
    <w:rsid w:val="003172F3"/>
    <w:rsid w:val="00323CB5"/>
    <w:rsid w:val="00323D65"/>
    <w:rsid w:val="00323FE6"/>
    <w:rsid w:val="00327CC0"/>
    <w:rsid w:val="00330FB9"/>
    <w:rsid w:val="00333B90"/>
    <w:rsid w:val="003342D0"/>
    <w:rsid w:val="003344CC"/>
    <w:rsid w:val="003362E0"/>
    <w:rsid w:val="00336BD7"/>
    <w:rsid w:val="00336D0A"/>
    <w:rsid w:val="00337431"/>
    <w:rsid w:val="00340610"/>
    <w:rsid w:val="00340697"/>
    <w:rsid w:val="0034084C"/>
    <w:rsid w:val="0034449A"/>
    <w:rsid w:val="00344A0B"/>
    <w:rsid w:val="003464CC"/>
    <w:rsid w:val="003477F7"/>
    <w:rsid w:val="0035037D"/>
    <w:rsid w:val="0035127F"/>
    <w:rsid w:val="003546DB"/>
    <w:rsid w:val="00354D39"/>
    <w:rsid w:val="003552F3"/>
    <w:rsid w:val="003602C4"/>
    <w:rsid w:val="0036071B"/>
    <w:rsid w:val="00360774"/>
    <w:rsid w:val="0037078C"/>
    <w:rsid w:val="003709BF"/>
    <w:rsid w:val="00370CC0"/>
    <w:rsid w:val="00372845"/>
    <w:rsid w:val="0037430C"/>
    <w:rsid w:val="003746D1"/>
    <w:rsid w:val="00374870"/>
    <w:rsid w:val="00374E11"/>
    <w:rsid w:val="0037547E"/>
    <w:rsid w:val="00375BA7"/>
    <w:rsid w:val="0038027F"/>
    <w:rsid w:val="003835F8"/>
    <w:rsid w:val="00385623"/>
    <w:rsid w:val="0039286E"/>
    <w:rsid w:val="00394A20"/>
    <w:rsid w:val="0039571C"/>
    <w:rsid w:val="00396FC9"/>
    <w:rsid w:val="003A1996"/>
    <w:rsid w:val="003A3033"/>
    <w:rsid w:val="003A3146"/>
    <w:rsid w:val="003A4E71"/>
    <w:rsid w:val="003A4F36"/>
    <w:rsid w:val="003A54B3"/>
    <w:rsid w:val="003A5C2C"/>
    <w:rsid w:val="003A66A5"/>
    <w:rsid w:val="003A682C"/>
    <w:rsid w:val="003A6926"/>
    <w:rsid w:val="003A6F12"/>
    <w:rsid w:val="003A7E5C"/>
    <w:rsid w:val="003B01F6"/>
    <w:rsid w:val="003B2CDC"/>
    <w:rsid w:val="003B3E43"/>
    <w:rsid w:val="003B3FBF"/>
    <w:rsid w:val="003B40A3"/>
    <w:rsid w:val="003B65B1"/>
    <w:rsid w:val="003B6FD2"/>
    <w:rsid w:val="003C01F3"/>
    <w:rsid w:val="003C053E"/>
    <w:rsid w:val="003C17DB"/>
    <w:rsid w:val="003C445B"/>
    <w:rsid w:val="003C5204"/>
    <w:rsid w:val="003C610E"/>
    <w:rsid w:val="003C6335"/>
    <w:rsid w:val="003C7BF2"/>
    <w:rsid w:val="003D019B"/>
    <w:rsid w:val="003D0839"/>
    <w:rsid w:val="003D32AF"/>
    <w:rsid w:val="003D505D"/>
    <w:rsid w:val="003D5F83"/>
    <w:rsid w:val="003D7CA4"/>
    <w:rsid w:val="003E155C"/>
    <w:rsid w:val="003E1793"/>
    <w:rsid w:val="003E17F2"/>
    <w:rsid w:val="003E38D6"/>
    <w:rsid w:val="003E4323"/>
    <w:rsid w:val="003E4702"/>
    <w:rsid w:val="003E4EF8"/>
    <w:rsid w:val="003E5E2F"/>
    <w:rsid w:val="003E6427"/>
    <w:rsid w:val="003E6722"/>
    <w:rsid w:val="003E6B52"/>
    <w:rsid w:val="003F0158"/>
    <w:rsid w:val="003F105D"/>
    <w:rsid w:val="003F2F18"/>
    <w:rsid w:val="003F3C2C"/>
    <w:rsid w:val="003F442E"/>
    <w:rsid w:val="003F5952"/>
    <w:rsid w:val="003F6996"/>
    <w:rsid w:val="003F7A46"/>
    <w:rsid w:val="003F7C88"/>
    <w:rsid w:val="003F7D54"/>
    <w:rsid w:val="004004C5"/>
    <w:rsid w:val="00400912"/>
    <w:rsid w:val="00404EE7"/>
    <w:rsid w:val="00407AB7"/>
    <w:rsid w:val="0041198B"/>
    <w:rsid w:val="00411AD2"/>
    <w:rsid w:val="00412FF8"/>
    <w:rsid w:val="00414233"/>
    <w:rsid w:val="00414C3D"/>
    <w:rsid w:val="00417680"/>
    <w:rsid w:val="00417A3E"/>
    <w:rsid w:val="0042042C"/>
    <w:rsid w:val="004210F2"/>
    <w:rsid w:val="00421E96"/>
    <w:rsid w:val="0042306F"/>
    <w:rsid w:val="00424C18"/>
    <w:rsid w:val="0042534B"/>
    <w:rsid w:val="00426FDF"/>
    <w:rsid w:val="0043002C"/>
    <w:rsid w:val="00430495"/>
    <w:rsid w:val="00430738"/>
    <w:rsid w:val="00431894"/>
    <w:rsid w:val="00432D10"/>
    <w:rsid w:val="00432D3A"/>
    <w:rsid w:val="00433591"/>
    <w:rsid w:val="00434035"/>
    <w:rsid w:val="00441201"/>
    <w:rsid w:val="004416B7"/>
    <w:rsid w:val="00444C8F"/>
    <w:rsid w:val="00446601"/>
    <w:rsid w:val="004537D3"/>
    <w:rsid w:val="004540CF"/>
    <w:rsid w:val="00455872"/>
    <w:rsid w:val="004604B5"/>
    <w:rsid w:val="004613AC"/>
    <w:rsid w:val="00461B94"/>
    <w:rsid w:val="00461C61"/>
    <w:rsid w:val="00464567"/>
    <w:rsid w:val="00465979"/>
    <w:rsid w:val="00466727"/>
    <w:rsid w:val="00471765"/>
    <w:rsid w:val="00473589"/>
    <w:rsid w:val="0047596D"/>
    <w:rsid w:val="0047625E"/>
    <w:rsid w:val="0047762C"/>
    <w:rsid w:val="00480335"/>
    <w:rsid w:val="0048110D"/>
    <w:rsid w:val="0048185A"/>
    <w:rsid w:val="00483714"/>
    <w:rsid w:val="00483CE6"/>
    <w:rsid w:val="004845A8"/>
    <w:rsid w:val="0048489E"/>
    <w:rsid w:val="00485E6E"/>
    <w:rsid w:val="004874C1"/>
    <w:rsid w:val="004909A4"/>
    <w:rsid w:val="00490D8F"/>
    <w:rsid w:val="00490F16"/>
    <w:rsid w:val="00491E78"/>
    <w:rsid w:val="00492354"/>
    <w:rsid w:val="004966E7"/>
    <w:rsid w:val="004A1799"/>
    <w:rsid w:val="004A2169"/>
    <w:rsid w:val="004A2F6A"/>
    <w:rsid w:val="004A2F7A"/>
    <w:rsid w:val="004A3659"/>
    <w:rsid w:val="004A517B"/>
    <w:rsid w:val="004B2FA2"/>
    <w:rsid w:val="004B5650"/>
    <w:rsid w:val="004B6195"/>
    <w:rsid w:val="004B6D27"/>
    <w:rsid w:val="004B73EB"/>
    <w:rsid w:val="004B7DB4"/>
    <w:rsid w:val="004C1C2B"/>
    <w:rsid w:val="004C1E4B"/>
    <w:rsid w:val="004C4C78"/>
    <w:rsid w:val="004C4CC8"/>
    <w:rsid w:val="004C7493"/>
    <w:rsid w:val="004D1207"/>
    <w:rsid w:val="004D1BAB"/>
    <w:rsid w:val="004D34DA"/>
    <w:rsid w:val="004D39FC"/>
    <w:rsid w:val="004D5B0E"/>
    <w:rsid w:val="004D60DE"/>
    <w:rsid w:val="004D72BB"/>
    <w:rsid w:val="004D7C4B"/>
    <w:rsid w:val="004E2B51"/>
    <w:rsid w:val="004E31F5"/>
    <w:rsid w:val="004E3FE6"/>
    <w:rsid w:val="004E4900"/>
    <w:rsid w:val="004E49E4"/>
    <w:rsid w:val="004E6AF2"/>
    <w:rsid w:val="004E7786"/>
    <w:rsid w:val="004F1175"/>
    <w:rsid w:val="004F4EBE"/>
    <w:rsid w:val="004F7968"/>
    <w:rsid w:val="00500BC0"/>
    <w:rsid w:val="00500D7C"/>
    <w:rsid w:val="00500FCA"/>
    <w:rsid w:val="0050156E"/>
    <w:rsid w:val="005016D8"/>
    <w:rsid w:val="00503614"/>
    <w:rsid w:val="00503D7E"/>
    <w:rsid w:val="005045F4"/>
    <w:rsid w:val="005048D3"/>
    <w:rsid w:val="00506416"/>
    <w:rsid w:val="0051420D"/>
    <w:rsid w:val="00514D80"/>
    <w:rsid w:val="00515859"/>
    <w:rsid w:val="00515C50"/>
    <w:rsid w:val="005166AF"/>
    <w:rsid w:val="00516B2B"/>
    <w:rsid w:val="005172A4"/>
    <w:rsid w:val="00520E7A"/>
    <w:rsid w:val="005231B1"/>
    <w:rsid w:val="005233DD"/>
    <w:rsid w:val="00523CBE"/>
    <w:rsid w:val="00524967"/>
    <w:rsid w:val="0052557F"/>
    <w:rsid w:val="00526239"/>
    <w:rsid w:val="00526849"/>
    <w:rsid w:val="005333D4"/>
    <w:rsid w:val="0053393F"/>
    <w:rsid w:val="00533B80"/>
    <w:rsid w:val="00533F92"/>
    <w:rsid w:val="005349F9"/>
    <w:rsid w:val="005352D9"/>
    <w:rsid w:val="005409E5"/>
    <w:rsid w:val="0054203E"/>
    <w:rsid w:val="005425B3"/>
    <w:rsid w:val="00542932"/>
    <w:rsid w:val="0054513A"/>
    <w:rsid w:val="00546B0C"/>
    <w:rsid w:val="00550246"/>
    <w:rsid w:val="00550BDD"/>
    <w:rsid w:val="005510F1"/>
    <w:rsid w:val="005529E9"/>
    <w:rsid w:val="00553A9A"/>
    <w:rsid w:val="005561DC"/>
    <w:rsid w:val="00556EAF"/>
    <w:rsid w:val="005570F4"/>
    <w:rsid w:val="00557509"/>
    <w:rsid w:val="00560EDC"/>
    <w:rsid w:val="00561181"/>
    <w:rsid w:val="00561A68"/>
    <w:rsid w:val="0056280E"/>
    <w:rsid w:val="00562DD2"/>
    <w:rsid w:val="005634B2"/>
    <w:rsid w:val="005634CB"/>
    <w:rsid w:val="00564071"/>
    <w:rsid w:val="00564952"/>
    <w:rsid w:val="005651B5"/>
    <w:rsid w:val="005673FD"/>
    <w:rsid w:val="0056758B"/>
    <w:rsid w:val="005676F5"/>
    <w:rsid w:val="00567A03"/>
    <w:rsid w:val="005713BF"/>
    <w:rsid w:val="00572178"/>
    <w:rsid w:val="005734D9"/>
    <w:rsid w:val="00577C1C"/>
    <w:rsid w:val="00581EAC"/>
    <w:rsid w:val="0058250D"/>
    <w:rsid w:val="005826B9"/>
    <w:rsid w:val="00585439"/>
    <w:rsid w:val="005863FC"/>
    <w:rsid w:val="0059011E"/>
    <w:rsid w:val="00591619"/>
    <w:rsid w:val="005955F5"/>
    <w:rsid w:val="005A3AE1"/>
    <w:rsid w:val="005A5E5E"/>
    <w:rsid w:val="005B06B6"/>
    <w:rsid w:val="005B0957"/>
    <w:rsid w:val="005B21ED"/>
    <w:rsid w:val="005B26B3"/>
    <w:rsid w:val="005B316B"/>
    <w:rsid w:val="005B59E3"/>
    <w:rsid w:val="005B5DB4"/>
    <w:rsid w:val="005C054F"/>
    <w:rsid w:val="005C094B"/>
    <w:rsid w:val="005C317B"/>
    <w:rsid w:val="005C42B2"/>
    <w:rsid w:val="005D1929"/>
    <w:rsid w:val="005D19C2"/>
    <w:rsid w:val="005D1BA9"/>
    <w:rsid w:val="005D2B33"/>
    <w:rsid w:val="005D7ED4"/>
    <w:rsid w:val="005E0C1B"/>
    <w:rsid w:val="005E2908"/>
    <w:rsid w:val="005E2B7C"/>
    <w:rsid w:val="005E3900"/>
    <w:rsid w:val="005E5D2C"/>
    <w:rsid w:val="005E612C"/>
    <w:rsid w:val="005F2ECB"/>
    <w:rsid w:val="005F2F70"/>
    <w:rsid w:val="005F31A0"/>
    <w:rsid w:val="005F353F"/>
    <w:rsid w:val="005F399A"/>
    <w:rsid w:val="005F4214"/>
    <w:rsid w:val="005F61D1"/>
    <w:rsid w:val="005F6A6C"/>
    <w:rsid w:val="006025BD"/>
    <w:rsid w:val="00603989"/>
    <w:rsid w:val="006039A7"/>
    <w:rsid w:val="00604714"/>
    <w:rsid w:val="00606AC2"/>
    <w:rsid w:val="00606E1B"/>
    <w:rsid w:val="00610AA3"/>
    <w:rsid w:val="0061219B"/>
    <w:rsid w:val="00612658"/>
    <w:rsid w:val="00613FBB"/>
    <w:rsid w:val="00615C51"/>
    <w:rsid w:val="0061706F"/>
    <w:rsid w:val="00622FD2"/>
    <w:rsid w:val="006240D7"/>
    <w:rsid w:val="00625B58"/>
    <w:rsid w:val="006265A7"/>
    <w:rsid w:val="006270A0"/>
    <w:rsid w:val="006272CB"/>
    <w:rsid w:val="00630288"/>
    <w:rsid w:val="00631059"/>
    <w:rsid w:val="006311EA"/>
    <w:rsid w:val="006312CE"/>
    <w:rsid w:val="00633075"/>
    <w:rsid w:val="00634207"/>
    <w:rsid w:val="0063539F"/>
    <w:rsid w:val="006361FF"/>
    <w:rsid w:val="00640C68"/>
    <w:rsid w:val="00642ABC"/>
    <w:rsid w:val="0064315D"/>
    <w:rsid w:val="00643CB9"/>
    <w:rsid w:val="006450E6"/>
    <w:rsid w:val="00647D27"/>
    <w:rsid w:val="00647EF8"/>
    <w:rsid w:val="00650E91"/>
    <w:rsid w:val="006525F0"/>
    <w:rsid w:val="00654605"/>
    <w:rsid w:val="00655C36"/>
    <w:rsid w:val="00660299"/>
    <w:rsid w:val="00660C27"/>
    <w:rsid w:val="0066375C"/>
    <w:rsid w:val="00666946"/>
    <w:rsid w:val="00667895"/>
    <w:rsid w:val="00667E8A"/>
    <w:rsid w:val="00671242"/>
    <w:rsid w:val="00671884"/>
    <w:rsid w:val="00672312"/>
    <w:rsid w:val="00674CA8"/>
    <w:rsid w:val="006755D9"/>
    <w:rsid w:val="00675845"/>
    <w:rsid w:val="00677F72"/>
    <w:rsid w:val="00680A22"/>
    <w:rsid w:val="00682A96"/>
    <w:rsid w:val="00683C3A"/>
    <w:rsid w:val="00683F2E"/>
    <w:rsid w:val="00686428"/>
    <w:rsid w:val="00686920"/>
    <w:rsid w:val="00690774"/>
    <w:rsid w:val="00690E5F"/>
    <w:rsid w:val="006941F9"/>
    <w:rsid w:val="00694717"/>
    <w:rsid w:val="00695379"/>
    <w:rsid w:val="006969A8"/>
    <w:rsid w:val="006A0D9B"/>
    <w:rsid w:val="006A1EE1"/>
    <w:rsid w:val="006A24EC"/>
    <w:rsid w:val="006A28C1"/>
    <w:rsid w:val="006A2A6C"/>
    <w:rsid w:val="006A5433"/>
    <w:rsid w:val="006A54D1"/>
    <w:rsid w:val="006A70F1"/>
    <w:rsid w:val="006B08BA"/>
    <w:rsid w:val="006B0D74"/>
    <w:rsid w:val="006B24D5"/>
    <w:rsid w:val="006B394C"/>
    <w:rsid w:val="006B530D"/>
    <w:rsid w:val="006B6517"/>
    <w:rsid w:val="006B7473"/>
    <w:rsid w:val="006C09C4"/>
    <w:rsid w:val="006C0F19"/>
    <w:rsid w:val="006C423D"/>
    <w:rsid w:val="006C4491"/>
    <w:rsid w:val="006C712F"/>
    <w:rsid w:val="006D48A6"/>
    <w:rsid w:val="006D749A"/>
    <w:rsid w:val="006E114B"/>
    <w:rsid w:val="006E1B77"/>
    <w:rsid w:val="006E31AF"/>
    <w:rsid w:val="006E342C"/>
    <w:rsid w:val="006E36B7"/>
    <w:rsid w:val="006E6F4B"/>
    <w:rsid w:val="006E74F7"/>
    <w:rsid w:val="006F0419"/>
    <w:rsid w:val="006F2FEF"/>
    <w:rsid w:val="006F316F"/>
    <w:rsid w:val="006F5CD3"/>
    <w:rsid w:val="006F7653"/>
    <w:rsid w:val="00700A1E"/>
    <w:rsid w:val="00700CA5"/>
    <w:rsid w:val="00701EAC"/>
    <w:rsid w:val="00702A1C"/>
    <w:rsid w:val="007032A0"/>
    <w:rsid w:val="007034AC"/>
    <w:rsid w:val="00703523"/>
    <w:rsid w:val="0070407D"/>
    <w:rsid w:val="007041D4"/>
    <w:rsid w:val="00707722"/>
    <w:rsid w:val="00707F44"/>
    <w:rsid w:val="007102FC"/>
    <w:rsid w:val="007102FD"/>
    <w:rsid w:val="007112EC"/>
    <w:rsid w:val="007125AB"/>
    <w:rsid w:val="007214F3"/>
    <w:rsid w:val="007228ED"/>
    <w:rsid w:val="00722A02"/>
    <w:rsid w:val="00722D39"/>
    <w:rsid w:val="00723395"/>
    <w:rsid w:val="00723904"/>
    <w:rsid w:val="00727871"/>
    <w:rsid w:val="00733F17"/>
    <w:rsid w:val="00736B5C"/>
    <w:rsid w:val="007409AC"/>
    <w:rsid w:val="00740CCC"/>
    <w:rsid w:val="00740E66"/>
    <w:rsid w:val="00742999"/>
    <w:rsid w:val="007437AC"/>
    <w:rsid w:val="00747FA2"/>
    <w:rsid w:val="007502A5"/>
    <w:rsid w:val="007511DE"/>
    <w:rsid w:val="00751D86"/>
    <w:rsid w:val="00752E12"/>
    <w:rsid w:val="007538EA"/>
    <w:rsid w:val="00756B9F"/>
    <w:rsid w:val="007629A9"/>
    <w:rsid w:val="007637C2"/>
    <w:rsid w:val="00764CE7"/>
    <w:rsid w:val="00765BDE"/>
    <w:rsid w:val="007664E5"/>
    <w:rsid w:val="00767155"/>
    <w:rsid w:val="00770778"/>
    <w:rsid w:val="00770BBF"/>
    <w:rsid w:val="0077249C"/>
    <w:rsid w:val="00772514"/>
    <w:rsid w:val="00772A41"/>
    <w:rsid w:val="0077400D"/>
    <w:rsid w:val="007740D7"/>
    <w:rsid w:val="0077427B"/>
    <w:rsid w:val="007745C0"/>
    <w:rsid w:val="00774F3A"/>
    <w:rsid w:val="0077514E"/>
    <w:rsid w:val="00780875"/>
    <w:rsid w:val="00780CC9"/>
    <w:rsid w:val="00782890"/>
    <w:rsid w:val="00782D9A"/>
    <w:rsid w:val="007842A1"/>
    <w:rsid w:val="00784B16"/>
    <w:rsid w:val="0078646B"/>
    <w:rsid w:val="00790055"/>
    <w:rsid w:val="00790C88"/>
    <w:rsid w:val="00791DF8"/>
    <w:rsid w:val="0079262A"/>
    <w:rsid w:val="00792AF8"/>
    <w:rsid w:val="00792BAA"/>
    <w:rsid w:val="00793557"/>
    <w:rsid w:val="0079514C"/>
    <w:rsid w:val="007963B7"/>
    <w:rsid w:val="00796695"/>
    <w:rsid w:val="00797C2C"/>
    <w:rsid w:val="00797DB8"/>
    <w:rsid w:val="007A07CE"/>
    <w:rsid w:val="007A1457"/>
    <w:rsid w:val="007A192C"/>
    <w:rsid w:val="007A22FB"/>
    <w:rsid w:val="007A2A00"/>
    <w:rsid w:val="007A3012"/>
    <w:rsid w:val="007A3A66"/>
    <w:rsid w:val="007A480A"/>
    <w:rsid w:val="007A4FB6"/>
    <w:rsid w:val="007A5AAF"/>
    <w:rsid w:val="007A711E"/>
    <w:rsid w:val="007A87BA"/>
    <w:rsid w:val="007B1B0D"/>
    <w:rsid w:val="007B270F"/>
    <w:rsid w:val="007B2850"/>
    <w:rsid w:val="007B577E"/>
    <w:rsid w:val="007B67DC"/>
    <w:rsid w:val="007B7DCF"/>
    <w:rsid w:val="007C1E6C"/>
    <w:rsid w:val="007C29EE"/>
    <w:rsid w:val="007C338B"/>
    <w:rsid w:val="007C33D5"/>
    <w:rsid w:val="007C3E72"/>
    <w:rsid w:val="007C455F"/>
    <w:rsid w:val="007C4EE3"/>
    <w:rsid w:val="007C733F"/>
    <w:rsid w:val="007C7654"/>
    <w:rsid w:val="007D1952"/>
    <w:rsid w:val="007D1E25"/>
    <w:rsid w:val="007D36FA"/>
    <w:rsid w:val="007D3D6D"/>
    <w:rsid w:val="007D47FC"/>
    <w:rsid w:val="007D547C"/>
    <w:rsid w:val="007D5F96"/>
    <w:rsid w:val="007D6623"/>
    <w:rsid w:val="007D69D5"/>
    <w:rsid w:val="007D7932"/>
    <w:rsid w:val="007D7C60"/>
    <w:rsid w:val="007E0ED7"/>
    <w:rsid w:val="007E23C2"/>
    <w:rsid w:val="007E28C2"/>
    <w:rsid w:val="007E3572"/>
    <w:rsid w:val="007E37C5"/>
    <w:rsid w:val="007E4E97"/>
    <w:rsid w:val="007E5F02"/>
    <w:rsid w:val="007E609F"/>
    <w:rsid w:val="007E7107"/>
    <w:rsid w:val="007F0FC4"/>
    <w:rsid w:val="007F18CC"/>
    <w:rsid w:val="007F3C9B"/>
    <w:rsid w:val="007F4FC0"/>
    <w:rsid w:val="00803C00"/>
    <w:rsid w:val="008048C5"/>
    <w:rsid w:val="008117B2"/>
    <w:rsid w:val="008130F8"/>
    <w:rsid w:val="008141A1"/>
    <w:rsid w:val="008156F0"/>
    <w:rsid w:val="00816905"/>
    <w:rsid w:val="00821F41"/>
    <w:rsid w:val="008234CD"/>
    <w:rsid w:val="008247BC"/>
    <w:rsid w:val="0082612E"/>
    <w:rsid w:val="00826833"/>
    <w:rsid w:val="008269E4"/>
    <w:rsid w:val="00827FAA"/>
    <w:rsid w:val="008315F5"/>
    <w:rsid w:val="00831E93"/>
    <w:rsid w:val="00831FFD"/>
    <w:rsid w:val="008347D6"/>
    <w:rsid w:val="00834C67"/>
    <w:rsid w:val="008369F1"/>
    <w:rsid w:val="008378AE"/>
    <w:rsid w:val="00842EDB"/>
    <w:rsid w:val="00842FFD"/>
    <w:rsid w:val="008441A6"/>
    <w:rsid w:val="00844987"/>
    <w:rsid w:val="008459BE"/>
    <w:rsid w:val="00847044"/>
    <w:rsid w:val="0084795E"/>
    <w:rsid w:val="008507D2"/>
    <w:rsid w:val="00852B13"/>
    <w:rsid w:val="00852F20"/>
    <w:rsid w:val="008532E5"/>
    <w:rsid w:val="00853843"/>
    <w:rsid w:val="00854632"/>
    <w:rsid w:val="00855154"/>
    <w:rsid w:val="008562A4"/>
    <w:rsid w:val="00857493"/>
    <w:rsid w:val="0086044B"/>
    <w:rsid w:val="00861182"/>
    <w:rsid w:val="008615D5"/>
    <w:rsid w:val="00863293"/>
    <w:rsid w:val="008645DC"/>
    <w:rsid w:val="00867818"/>
    <w:rsid w:val="00870114"/>
    <w:rsid w:val="00870605"/>
    <w:rsid w:val="00870B85"/>
    <w:rsid w:val="00872EB8"/>
    <w:rsid w:val="008730B1"/>
    <w:rsid w:val="008734F0"/>
    <w:rsid w:val="00875014"/>
    <w:rsid w:val="00875A31"/>
    <w:rsid w:val="008762A1"/>
    <w:rsid w:val="00881883"/>
    <w:rsid w:val="00883FF5"/>
    <w:rsid w:val="008843D8"/>
    <w:rsid w:val="00884D15"/>
    <w:rsid w:val="00887439"/>
    <w:rsid w:val="00890E84"/>
    <w:rsid w:val="00891CA6"/>
    <w:rsid w:val="008920AE"/>
    <w:rsid w:val="0089303E"/>
    <w:rsid w:val="008944DD"/>
    <w:rsid w:val="00894772"/>
    <w:rsid w:val="008948F1"/>
    <w:rsid w:val="008960BC"/>
    <w:rsid w:val="008A07F9"/>
    <w:rsid w:val="008A0FC6"/>
    <w:rsid w:val="008A6339"/>
    <w:rsid w:val="008A7281"/>
    <w:rsid w:val="008B043B"/>
    <w:rsid w:val="008B21F9"/>
    <w:rsid w:val="008B309E"/>
    <w:rsid w:val="008B4553"/>
    <w:rsid w:val="008B47E3"/>
    <w:rsid w:val="008B71EF"/>
    <w:rsid w:val="008C078C"/>
    <w:rsid w:val="008C0DFA"/>
    <w:rsid w:val="008C11E4"/>
    <w:rsid w:val="008C1F4C"/>
    <w:rsid w:val="008C2117"/>
    <w:rsid w:val="008C4774"/>
    <w:rsid w:val="008C4A9B"/>
    <w:rsid w:val="008C5D0E"/>
    <w:rsid w:val="008C650F"/>
    <w:rsid w:val="008D0C7E"/>
    <w:rsid w:val="008D2077"/>
    <w:rsid w:val="008D27B5"/>
    <w:rsid w:val="008D747D"/>
    <w:rsid w:val="008E1AB4"/>
    <w:rsid w:val="008E1C2C"/>
    <w:rsid w:val="008E369C"/>
    <w:rsid w:val="008E40D2"/>
    <w:rsid w:val="008E4EF8"/>
    <w:rsid w:val="008F0C50"/>
    <w:rsid w:val="008F10FD"/>
    <w:rsid w:val="008F1788"/>
    <w:rsid w:val="008F22DD"/>
    <w:rsid w:val="008F250C"/>
    <w:rsid w:val="008F3066"/>
    <w:rsid w:val="008F3A26"/>
    <w:rsid w:val="008F3B45"/>
    <w:rsid w:val="008F47F4"/>
    <w:rsid w:val="008F55C1"/>
    <w:rsid w:val="00900133"/>
    <w:rsid w:val="00901918"/>
    <w:rsid w:val="00902375"/>
    <w:rsid w:val="00902F5B"/>
    <w:rsid w:val="00903444"/>
    <w:rsid w:val="00903A62"/>
    <w:rsid w:val="00904058"/>
    <w:rsid w:val="00904B84"/>
    <w:rsid w:val="0091091C"/>
    <w:rsid w:val="00910997"/>
    <w:rsid w:val="00910D11"/>
    <w:rsid w:val="009130DE"/>
    <w:rsid w:val="00913B01"/>
    <w:rsid w:val="0091607E"/>
    <w:rsid w:val="00923CCA"/>
    <w:rsid w:val="00924A60"/>
    <w:rsid w:val="009256E8"/>
    <w:rsid w:val="00927811"/>
    <w:rsid w:val="00927AF0"/>
    <w:rsid w:val="00927F4C"/>
    <w:rsid w:val="00932AED"/>
    <w:rsid w:val="0093343B"/>
    <w:rsid w:val="009334B3"/>
    <w:rsid w:val="00933657"/>
    <w:rsid w:val="00933780"/>
    <w:rsid w:val="00933B5C"/>
    <w:rsid w:val="009362F7"/>
    <w:rsid w:val="00936EA0"/>
    <w:rsid w:val="00940811"/>
    <w:rsid w:val="00942AF6"/>
    <w:rsid w:val="00942BA7"/>
    <w:rsid w:val="00942CB3"/>
    <w:rsid w:val="00942D06"/>
    <w:rsid w:val="009435D6"/>
    <w:rsid w:val="00944EE2"/>
    <w:rsid w:val="009464AC"/>
    <w:rsid w:val="00946776"/>
    <w:rsid w:val="00951487"/>
    <w:rsid w:val="009524C6"/>
    <w:rsid w:val="00952729"/>
    <w:rsid w:val="00954EFE"/>
    <w:rsid w:val="00955483"/>
    <w:rsid w:val="00955A75"/>
    <w:rsid w:val="00956BFA"/>
    <w:rsid w:val="00957F1B"/>
    <w:rsid w:val="00961807"/>
    <w:rsid w:val="00970A7B"/>
    <w:rsid w:val="0097147D"/>
    <w:rsid w:val="00972026"/>
    <w:rsid w:val="009720C6"/>
    <w:rsid w:val="00973F62"/>
    <w:rsid w:val="00974751"/>
    <w:rsid w:val="00975A03"/>
    <w:rsid w:val="00977FB7"/>
    <w:rsid w:val="00980DD9"/>
    <w:rsid w:val="00980FFA"/>
    <w:rsid w:val="00982158"/>
    <w:rsid w:val="009845D3"/>
    <w:rsid w:val="009849F4"/>
    <w:rsid w:val="00984D6F"/>
    <w:rsid w:val="00985C15"/>
    <w:rsid w:val="00987A88"/>
    <w:rsid w:val="0099006C"/>
    <w:rsid w:val="00990865"/>
    <w:rsid w:val="009929E3"/>
    <w:rsid w:val="00993B53"/>
    <w:rsid w:val="0099492E"/>
    <w:rsid w:val="00997732"/>
    <w:rsid w:val="009A18BF"/>
    <w:rsid w:val="009A1ACF"/>
    <w:rsid w:val="009A2E3C"/>
    <w:rsid w:val="009A5C0E"/>
    <w:rsid w:val="009A5FAB"/>
    <w:rsid w:val="009A67B9"/>
    <w:rsid w:val="009B00E6"/>
    <w:rsid w:val="009B1C03"/>
    <w:rsid w:val="009B351E"/>
    <w:rsid w:val="009B5B7C"/>
    <w:rsid w:val="009B639D"/>
    <w:rsid w:val="009B6E92"/>
    <w:rsid w:val="009B7678"/>
    <w:rsid w:val="009B7B44"/>
    <w:rsid w:val="009B7E02"/>
    <w:rsid w:val="009C088B"/>
    <w:rsid w:val="009C1382"/>
    <w:rsid w:val="009C4802"/>
    <w:rsid w:val="009C50ED"/>
    <w:rsid w:val="009C630E"/>
    <w:rsid w:val="009C78DD"/>
    <w:rsid w:val="009D09E5"/>
    <w:rsid w:val="009D0FE0"/>
    <w:rsid w:val="009D19EC"/>
    <w:rsid w:val="009D24B3"/>
    <w:rsid w:val="009D2F56"/>
    <w:rsid w:val="009D3BE1"/>
    <w:rsid w:val="009D59AD"/>
    <w:rsid w:val="009D7C01"/>
    <w:rsid w:val="009D7D91"/>
    <w:rsid w:val="009E050E"/>
    <w:rsid w:val="009E20AF"/>
    <w:rsid w:val="009E2AF7"/>
    <w:rsid w:val="009E3E67"/>
    <w:rsid w:val="009E68D3"/>
    <w:rsid w:val="009E71A4"/>
    <w:rsid w:val="009F0846"/>
    <w:rsid w:val="009F0DDC"/>
    <w:rsid w:val="009F5886"/>
    <w:rsid w:val="009F6249"/>
    <w:rsid w:val="00A010B4"/>
    <w:rsid w:val="00A01226"/>
    <w:rsid w:val="00A023A0"/>
    <w:rsid w:val="00A03085"/>
    <w:rsid w:val="00A04CFD"/>
    <w:rsid w:val="00A04D47"/>
    <w:rsid w:val="00A06004"/>
    <w:rsid w:val="00A06A62"/>
    <w:rsid w:val="00A06E87"/>
    <w:rsid w:val="00A070DF"/>
    <w:rsid w:val="00A07866"/>
    <w:rsid w:val="00A10B72"/>
    <w:rsid w:val="00A10D5E"/>
    <w:rsid w:val="00A12FFB"/>
    <w:rsid w:val="00A13970"/>
    <w:rsid w:val="00A14C6D"/>
    <w:rsid w:val="00A153A9"/>
    <w:rsid w:val="00A15502"/>
    <w:rsid w:val="00A16813"/>
    <w:rsid w:val="00A217F2"/>
    <w:rsid w:val="00A229D4"/>
    <w:rsid w:val="00A27919"/>
    <w:rsid w:val="00A31F96"/>
    <w:rsid w:val="00A33AD3"/>
    <w:rsid w:val="00A35261"/>
    <w:rsid w:val="00A35650"/>
    <w:rsid w:val="00A370E1"/>
    <w:rsid w:val="00A37A24"/>
    <w:rsid w:val="00A401FA"/>
    <w:rsid w:val="00A4066B"/>
    <w:rsid w:val="00A423D6"/>
    <w:rsid w:val="00A429CC"/>
    <w:rsid w:val="00A43A90"/>
    <w:rsid w:val="00A51C70"/>
    <w:rsid w:val="00A53E15"/>
    <w:rsid w:val="00A5515A"/>
    <w:rsid w:val="00A56C7A"/>
    <w:rsid w:val="00A57873"/>
    <w:rsid w:val="00A61FE4"/>
    <w:rsid w:val="00A67A46"/>
    <w:rsid w:val="00A71231"/>
    <w:rsid w:val="00A71608"/>
    <w:rsid w:val="00A71793"/>
    <w:rsid w:val="00A71CBB"/>
    <w:rsid w:val="00A75B71"/>
    <w:rsid w:val="00A75EEB"/>
    <w:rsid w:val="00A822D2"/>
    <w:rsid w:val="00A82E71"/>
    <w:rsid w:val="00A8308F"/>
    <w:rsid w:val="00A83FF0"/>
    <w:rsid w:val="00A84046"/>
    <w:rsid w:val="00A84920"/>
    <w:rsid w:val="00A85BF1"/>
    <w:rsid w:val="00A85D63"/>
    <w:rsid w:val="00A861BD"/>
    <w:rsid w:val="00A90CB5"/>
    <w:rsid w:val="00A92E32"/>
    <w:rsid w:val="00A965C3"/>
    <w:rsid w:val="00AA085B"/>
    <w:rsid w:val="00AA207A"/>
    <w:rsid w:val="00AA30DE"/>
    <w:rsid w:val="00AA4A25"/>
    <w:rsid w:val="00AA52B0"/>
    <w:rsid w:val="00AA6BC0"/>
    <w:rsid w:val="00AB1426"/>
    <w:rsid w:val="00AB4771"/>
    <w:rsid w:val="00AB5FB7"/>
    <w:rsid w:val="00AB6B1D"/>
    <w:rsid w:val="00AC22E5"/>
    <w:rsid w:val="00AC258F"/>
    <w:rsid w:val="00AC2EAE"/>
    <w:rsid w:val="00AC39AA"/>
    <w:rsid w:val="00AC63FD"/>
    <w:rsid w:val="00AC6613"/>
    <w:rsid w:val="00AC7D39"/>
    <w:rsid w:val="00AC7D6E"/>
    <w:rsid w:val="00AD232C"/>
    <w:rsid w:val="00AD3139"/>
    <w:rsid w:val="00AD449F"/>
    <w:rsid w:val="00AD48A0"/>
    <w:rsid w:val="00AD5348"/>
    <w:rsid w:val="00AD53DF"/>
    <w:rsid w:val="00AD6361"/>
    <w:rsid w:val="00AD682A"/>
    <w:rsid w:val="00AD6BA3"/>
    <w:rsid w:val="00AD6C74"/>
    <w:rsid w:val="00AD7A34"/>
    <w:rsid w:val="00AE29E0"/>
    <w:rsid w:val="00AE471B"/>
    <w:rsid w:val="00AE48E5"/>
    <w:rsid w:val="00AF088F"/>
    <w:rsid w:val="00AF17D8"/>
    <w:rsid w:val="00AF26E1"/>
    <w:rsid w:val="00AF67E0"/>
    <w:rsid w:val="00AF69CD"/>
    <w:rsid w:val="00AF69F8"/>
    <w:rsid w:val="00B01B18"/>
    <w:rsid w:val="00B022FA"/>
    <w:rsid w:val="00B03DE8"/>
    <w:rsid w:val="00B04C1C"/>
    <w:rsid w:val="00B052CA"/>
    <w:rsid w:val="00B059E5"/>
    <w:rsid w:val="00B067E0"/>
    <w:rsid w:val="00B074C7"/>
    <w:rsid w:val="00B103A1"/>
    <w:rsid w:val="00B10585"/>
    <w:rsid w:val="00B12645"/>
    <w:rsid w:val="00B1356D"/>
    <w:rsid w:val="00B13767"/>
    <w:rsid w:val="00B1469F"/>
    <w:rsid w:val="00B147CC"/>
    <w:rsid w:val="00B17616"/>
    <w:rsid w:val="00B178E7"/>
    <w:rsid w:val="00B20249"/>
    <w:rsid w:val="00B20424"/>
    <w:rsid w:val="00B204F6"/>
    <w:rsid w:val="00B205B9"/>
    <w:rsid w:val="00B21449"/>
    <w:rsid w:val="00B25D8C"/>
    <w:rsid w:val="00B306A9"/>
    <w:rsid w:val="00B30D76"/>
    <w:rsid w:val="00B30FC8"/>
    <w:rsid w:val="00B32686"/>
    <w:rsid w:val="00B334A3"/>
    <w:rsid w:val="00B36C52"/>
    <w:rsid w:val="00B400AF"/>
    <w:rsid w:val="00B411BF"/>
    <w:rsid w:val="00B41A1C"/>
    <w:rsid w:val="00B42CF9"/>
    <w:rsid w:val="00B43549"/>
    <w:rsid w:val="00B4465A"/>
    <w:rsid w:val="00B44B43"/>
    <w:rsid w:val="00B461B5"/>
    <w:rsid w:val="00B52262"/>
    <w:rsid w:val="00B53856"/>
    <w:rsid w:val="00B5675B"/>
    <w:rsid w:val="00B56782"/>
    <w:rsid w:val="00B57350"/>
    <w:rsid w:val="00B63445"/>
    <w:rsid w:val="00B64E88"/>
    <w:rsid w:val="00B661D5"/>
    <w:rsid w:val="00B71956"/>
    <w:rsid w:val="00B74A8A"/>
    <w:rsid w:val="00B75476"/>
    <w:rsid w:val="00B803E8"/>
    <w:rsid w:val="00B80D88"/>
    <w:rsid w:val="00B81165"/>
    <w:rsid w:val="00B8189E"/>
    <w:rsid w:val="00B8427E"/>
    <w:rsid w:val="00B84EDC"/>
    <w:rsid w:val="00B85130"/>
    <w:rsid w:val="00B86A7E"/>
    <w:rsid w:val="00B87210"/>
    <w:rsid w:val="00B87B89"/>
    <w:rsid w:val="00B9089B"/>
    <w:rsid w:val="00B91945"/>
    <w:rsid w:val="00B91949"/>
    <w:rsid w:val="00B91FCE"/>
    <w:rsid w:val="00B94D1F"/>
    <w:rsid w:val="00B9723D"/>
    <w:rsid w:val="00B97CA1"/>
    <w:rsid w:val="00BA083F"/>
    <w:rsid w:val="00BA0DB8"/>
    <w:rsid w:val="00BA17E5"/>
    <w:rsid w:val="00BA48DC"/>
    <w:rsid w:val="00BA4D4F"/>
    <w:rsid w:val="00BA5700"/>
    <w:rsid w:val="00BA7B3F"/>
    <w:rsid w:val="00BB0FA9"/>
    <w:rsid w:val="00BB2A4E"/>
    <w:rsid w:val="00BB2EC6"/>
    <w:rsid w:val="00BB36F8"/>
    <w:rsid w:val="00BB398D"/>
    <w:rsid w:val="00BB4648"/>
    <w:rsid w:val="00BB48EB"/>
    <w:rsid w:val="00BB5B30"/>
    <w:rsid w:val="00BB5CEB"/>
    <w:rsid w:val="00BB6CCC"/>
    <w:rsid w:val="00BC1996"/>
    <w:rsid w:val="00BC2359"/>
    <w:rsid w:val="00BC39E6"/>
    <w:rsid w:val="00BD0169"/>
    <w:rsid w:val="00BD0939"/>
    <w:rsid w:val="00BD54DE"/>
    <w:rsid w:val="00BD5901"/>
    <w:rsid w:val="00BD5951"/>
    <w:rsid w:val="00BD5D76"/>
    <w:rsid w:val="00BD77D4"/>
    <w:rsid w:val="00BD77EB"/>
    <w:rsid w:val="00BE015D"/>
    <w:rsid w:val="00BE422C"/>
    <w:rsid w:val="00BE4B1B"/>
    <w:rsid w:val="00BE4FDA"/>
    <w:rsid w:val="00BE6AF3"/>
    <w:rsid w:val="00BE6E35"/>
    <w:rsid w:val="00BF056B"/>
    <w:rsid w:val="00BF1176"/>
    <w:rsid w:val="00BF153B"/>
    <w:rsid w:val="00BF1AE9"/>
    <w:rsid w:val="00BF2557"/>
    <w:rsid w:val="00BF2DF2"/>
    <w:rsid w:val="00BF4763"/>
    <w:rsid w:val="00BF6ADC"/>
    <w:rsid w:val="00C01E3A"/>
    <w:rsid w:val="00C023BD"/>
    <w:rsid w:val="00C044AA"/>
    <w:rsid w:val="00C04DE2"/>
    <w:rsid w:val="00C074FA"/>
    <w:rsid w:val="00C07E53"/>
    <w:rsid w:val="00C10B36"/>
    <w:rsid w:val="00C12709"/>
    <w:rsid w:val="00C12FDE"/>
    <w:rsid w:val="00C136EF"/>
    <w:rsid w:val="00C146AB"/>
    <w:rsid w:val="00C150AB"/>
    <w:rsid w:val="00C16433"/>
    <w:rsid w:val="00C200E3"/>
    <w:rsid w:val="00C20223"/>
    <w:rsid w:val="00C230E5"/>
    <w:rsid w:val="00C2548B"/>
    <w:rsid w:val="00C3120F"/>
    <w:rsid w:val="00C325B5"/>
    <w:rsid w:val="00C325B9"/>
    <w:rsid w:val="00C33F17"/>
    <w:rsid w:val="00C3451F"/>
    <w:rsid w:val="00C34B42"/>
    <w:rsid w:val="00C35B66"/>
    <w:rsid w:val="00C3659B"/>
    <w:rsid w:val="00C36E58"/>
    <w:rsid w:val="00C370CE"/>
    <w:rsid w:val="00C37F40"/>
    <w:rsid w:val="00C4307C"/>
    <w:rsid w:val="00C4516A"/>
    <w:rsid w:val="00C46351"/>
    <w:rsid w:val="00C46FA6"/>
    <w:rsid w:val="00C50DF3"/>
    <w:rsid w:val="00C523C7"/>
    <w:rsid w:val="00C52BA9"/>
    <w:rsid w:val="00C54FBC"/>
    <w:rsid w:val="00C610D9"/>
    <w:rsid w:val="00C65F87"/>
    <w:rsid w:val="00C6646C"/>
    <w:rsid w:val="00C67540"/>
    <w:rsid w:val="00C67BFC"/>
    <w:rsid w:val="00C7021F"/>
    <w:rsid w:val="00C730C6"/>
    <w:rsid w:val="00C73768"/>
    <w:rsid w:val="00C74B71"/>
    <w:rsid w:val="00C74B7B"/>
    <w:rsid w:val="00C75AA6"/>
    <w:rsid w:val="00C77835"/>
    <w:rsid w:val="00C77E24"/>
    <w:rsid w:val="00C820B1"/>
    <w:rsid w:val="00C8285A"/>
    <w:rsid w:val="00C839CA"/>
    <w:rsid w:val="00C846AE"/>
    <w:rsid w:val="00C87919"/>
    <w:rsid w:val="00C925E3"/>
    <w:rsid w:val="00C937E0"/>
    <w:rsid w:val="00C94440"/>
    <w:rsid w:val="00C9541D"/>
    <w:rsid w:val="00C9571D"/>
    <w:rsid w:val="00CA2851"/>
    <w:rsid w:val="00CA3E88"/>
    <w:rsid w:val="00CA4E86"/>
    <w:rsid w:val="00CA57C0"/>
    <w:rsid w:val="00CA7277"/>
    <w:rsid w:val="00CB099C"/>
    <w:rsid w:val="00CB1791"/>
    <w:rsid w:val="00CB1D30"/>
    <w:rsid w:val="00CB317D"/>
    <w:rsid w:val="00CB648A"/>
    <w:rsid w:val="00CB64FA"/>
    <w:rsid w:val="00CB71FC"/>
    <w:rsid w:val="00CC093C"/>
    <w:rsid w:val="00CC0DF0"/>
    <w:rsid w:val="00CC541A"/>
    <w:rsid w:val="00CC564F"/>
    <w:rsid w:val="00CC621C"/>
    <w:rsid w:val="00CD0677"/>
    <w:rsid w:val="00CD2C68"/>
    <w:rsid w:val="00CD4683"/>
    <w:rsid w:val="00CD5EAF"/>
    <w:rsid w:val="00CD5FA8"/>
    <w:rsid w:val="00CD6E47"/>
    <w:rsid w:val="00CD7DEE"/>
    <w:rsid w:val="00CE1B6E"/>
    <w:rsid w:val="00CE2F1B"/>
    <w:rsid w:val="00CE5172"/>
    <w:rsid w:val="00CE5353"/>
    <w:rsid w:val="00CF15C7"/>
    <w:rsid w:val="00CF2AF4"/>
    <w:rsid w:val="00CF2E93"/>
    <w:rsid w:val="00CF332D"/>
    <w:rsid w:val="00CF36F1"/>
    <w:rsid w:val="00CF45F3"/>
    <w:rsid w:val="00CF5978"/>
    <w:rsid w:val="00CF7458"/>
    <w:rsid w:val="00D0216F"/>
    <w:rsid w:val="00D02186"/>
    <w:rsid w:val="00D025D0"/>
    <w:rsid w:val="00D02F89"/>
    <w:rsid w:val="00D0300B"/>
    <w:rsid w:val="00D0492B"/>
    <w:rsid w:val="00D052EC"/>
    <w:rsid w:val="00D06688"/>
    <w:rsid w:val="00D071A8"/>
    <w:rsid w:val="00D07A36"/>
    <w:rsid w:val="00D10E20"/>
    <w:rsid w:val="00D12721"/>
    <w:rsid w:val="00D128C3"/>
    <w:rsid w:val="00D1316A"/>
    <w:rsid w:val="00D13EB6"/>
    <w:rsid w:val="00D15302"/>
    <w:rsid w:val="00D15959"/>
    <w:rsid w:val="00D15A5E"/>
    <w:rsid w:val="00D2005F"/>
    <w:rsid w:val="00D20282"/>
    <w:rsid w:val="00D209B9"/>
    <w:rsid w:val="00D2239E"/>
    <w:rsid w:val="00D22D34"/>
    <w:rsid w:val="00D246BC"/>
    <w:rsid w:val="00D24B0B"/>
    <w:rsid w:val="00D24ED2"/>
    <w:rsid w:val="00D25110"/>
    <w:rsid w:val="00D25A67"/>
    <w:rsid w:val="00D25F99"/>
    <w:rsid w:val="00D312E0"/>
    <w:rsid w:val="00D31F2F"/>
    <w:rsid w:val="00D34ABB"/>
    <w:rsid w:val="00D35AC2"/>
    <w:rsid w:val="00D40BAC"/>
    <w:rsid w:val="00D41F13"/>
    <w:rsid w:val="00D42A68"/>
    <w:rsid w:val="00D44B4E"/>
    <w:rsid w:val="00D45AB1"/>
    <w:rsid w:val="00D50AAD"/>
    <w:rsid w:val="00D512E4"/>
    <w:rsid w:val="00D51387"/>
    <w:rsid w:val="00D51F30"/>
    <w:rsid w:val="00D52845"/>
    <w:rsid w:val="00D554DC"/>
    <w:rsid w:val="00D6049A"/>
    <w:rsid w:val="00D611E1"/>
    <w:rsid w:val="00D62F77"/>
    <w:rsid w:val="00D6434B"/>
    <w:rsid w:val="00D64435"/>
    <w:rsid w:val="00D64BA7"/>
    <w:rsid w:val="00D66FED"/>
    <w:rsid w:val="00D712C3"/>
    <w:rsid w:val="00D719F4"/>
    <w:rsid w:val="00D7388F"/>
    <w:rsid w:val="00D73C26"/>
    <w:rsid w:val="00D73E52"/>
    <w:rsid w:val="00D75F63"/>
    <w:rsid w:val="00D76B9D"/>
    <w:rsid w:val="00D76D3D"/>
    <w:rsid w:val="00D80A6D"/>
    <w:rsid w:val="00D8138E"/>
    <w:rsid w:val="00D83C40"/>
    <w:rsid w:val="00D83DCD"/>
    <w:rsid w:val="00D845F3"/>
    <w:rsid w:val="00D86C4B"/>
    <w:rsid w:val="00D90A91"/>
    <w:rsid w:val="00D925F8"/>
    <w:rsid w:val="00D928E0"/>
    <w:rsid w:val="00D93CFD"/>
    <w:rsid w:val="00D9628F"/>
    <w:rsid w:val="00DA1D42"/>
    <w:rsid w:val="00DA22EF"/>
    <w:rsid w:val="00DA4BCF"/>
    <w:rsid w:val="00DA5309"/>
    <w:rsid w:val="00DA5FCC"/>
    <w:rsid w:val="00DA71B3"/>
    <w:rsid w:val="00DB035F"/>
    <w:rsid w:val="00DB0631"/>
    <w:rsid w:val="00DB0A5D"/>
    <w:rsid w:val="00DB131E"/>
    <w:rsid w:val="00DB2D81"/>
    <w:rsid w:val="00DB3748"/>
    <w:rsid w:val="00DB3E3F"/>
    <w:rsid w:val="00DB484D"/>
    <w:rsid w:val="00DB66B4"/>
    <w:rsid w:val="00DB6FD6"/>
    <w:rsid w:val="00DC21EB"/>
    <w:rsid w:val="00DC375D"/>
    <w:rsid w:val="00DC3C0C"/>
    <w:rsid w:val="00DC4019"/>
    <w:rsid w:val="00DC600F"/>
    <w:rsid w:val="00DC747C"/>
    <w:rsid w:val="00DC754C"/>
    <w:rsid w:val="00DC788C"/>
    <w:rsid w:val="00DD0B8A"/>
    <w:rsid w:val="00DD30A4"/>
    <w:rsid w:val="00DD4F37"/>
    <w:rsid w:val="00DD7016"/>
    <w:rsid w:val="00DD75E8"/>
    <w:rsid w:val="00DE093C"/>
    <w:rsid w:val="00DE0BE0"/>
    <w:rsid w:val="00DE2FDC"/>
    <w:rsid w:val="00DE427E"/>
    <w:rsid w:val="00DE5845"/>
    <w:rsid w:val="00DE7595"/>
    <w:rsid w:val="00DF10AE"/>
    <w:rsid w:val="00DF2A2D"/>
    <w:rsid w:val="00DF3060"/>
    <w:rsid w:val="00DF44FE"/>
    <w:rsid w:val="00DF469D"/>
    <w:rsid w:val="00E00351"/>
    <w:rsid w:val="00E01F26"/>
    <w:rsid w:val="00E02410"/>
    <w:rsid w:val="00E05546"/>
    <w:rsid w:val="00E06665"/>
    <w:rsid w:val="00E07B87"/>
    <w:rsid w:val="00E07CE5"/>
    <w:rsid w:val="00E101B1"/>
    <w:rsid w:val="00E10E91"/>
    <w:rsid w:val="00E117D8"/>
    <w:rsid w:val="00E13B7D"/>
    <w:rsid w:val="00E140AD"/>
    <w:rsid w:val="00E143CC"/>
    <w:rsid w:val="00E16781"/>
    <w:rsid w:val="00E17279"/>
    <w:rsid w:val="00E1744C"/>
    <w:rsid w:val="00E17BDB"/>
    <w:rsid w:val="00E2019D"/>
    <w:rsid w:val="00E21EF5"/>
    <w:rsid w:val="00E271F3"/>
    <w:rsid w:val="00E2727F"/>
    <w:rsid w:val="00E3134D"/>
    <w:rsid w:val="00E32E61"/>
    <w:rsid w:val="00E33875"/>
    <w:rsid w:val="00E33D99"/>
    <w:rsid w:val="00E348CE"/>
    <w:rsid w:val="00E35740"/>
    <w:rsid w:val="00E408D2"/>
    <w:rsid w:val="00E4127B"/>
    <w:rsid w:val="00E42B03"/>
    <w:rsid w:val="00E45166"/>
    <w:rsid w:val="00E46F97"/>
    <w:rsid w:val="00E50093"/>
    <w:rsid w:val="00E52D3E"/>
    <w:rsid w:val="00E52F05"/>
    <w:rsid w:val="00E53461"/>
    <w:rsid w:val="00E53B4A"/>
    <w:rsid w:val="00E543C0"/>
    <w:rsid w:val="00E54563"/>
    <w:rsid w:val="00E560F2"/>
    <w:rsid w:val="00E5728A"/>
    <w:rsid w:val="00E577D0"/>
    <w:rsid w:val="00E609D8"/>
    <w:rsid w:val="00E63255"/>
    <w:rsid w:val="00E63787"/>
    <w:rsid w:val="00E63AF1"/>
    <w:rsid w:val="00E6403B"/>
    <w:rsid w:val="00E675C0"/>
    <w:rsid w:val="00E6766B"/>
    <w:rsid w:val="00E709CE"/>
    <w:rsid w:val="00E70E10"/>
    <w:rsid w:val="00E7461A"/>
    <w:rsid w:val="00E757AC"/>
    <w:rsid w:val="00E76EFE"/>
    <w:rsid w:val="00E82296"/>
    <w:rsid w:val="00E84973"/>
    <w:rsid w:val="00E867F1"/>
    <w:rsid w:val="00E87EC2"/>
    <w:rsid w:val="00E90C8C"/>
    <w:rsid w:val="00E93302"/>
    <w:rsid w:val="00E95A17"/>
    <w:rsid w:val="00EA005E"/>
    <w:rsid w:val="00EA00C6"/>
    <w:rsid w:val="00EA05C1"/>
    <w:rsid w:val="00EA1859"/>
    <w:rsid w:val="00EA4D2E"/>
    <w:rsid w:val="00EA6F60"/>
    <w:rsid w:val="00EA7AA5"/>
    <w:rsid w:val="00EB03D0"/>
    <w:rsid w:val="00EB0F98"/>
    <w:rsid w:val="00EB1773"/>
    <w:rsid w:val="00EB1AED"/>
    <w:rsid w:val="00EB2DA7"/>
    <w:rsid w:val="00EB3273"/>
    <w:rsid w:val="00EB35C8"/>
    <w:rsid w:val="00EB64B7"/>
    <w:rsid w:val="00EB6530"/>
    <w:rsid w:val="00EB6D76"/>
    <w:rsid w:val="00EB745B"/>
    <w:rsid w:val="00EC01E3"/>
    <w:rsid w:val="00EC028F"/>
    <w:rsid w:val="00EC1BDC"/>
    <w:rsid w:val="00EC2DC9"/>
    <w:rsid w:val="00EC6B37"/>
    <w:rsid w:val="00EC7018"/>
    <w:rsid w:val="00ED3865"/>
    <w:rsid w:val="00ED3992"/>
    <w:rsid w:val="00ED3F8D"/>
    <w:rsid w:val="00ED4E84"/>
    <w:rsid w:val="00ED4F69"/>
    <w:rsid w:val="00ED7B22"/>
    <w:rsid w:val="00EE47CA"/>
    <w:rsid w:val="00EE5130"/>
    <w:rsid w:val="00EE619D"/>
    <w:rsid w:val="00EE73BB"/>
    <w:rsid w:val="00EE7671"/>
    <w:rsid w:val="00EF0853"/>
    <w:rsid w:val="00EF526B"/>
    <w:rsid w:val="00EF5597"/>
    <w:rsid w:val="00EF64B6"/>
    <w:rsid w:val="00F00432"/>
    <w:rsid w:val="00F00859"/>
    <w:rsid w:val="00F00950"/>
    <w:rsid w:val="00F02FF4"/>
    <w:rsid w:val="00F0471D"/>
    <w:rsid w:val="00F057AB"/>
    <w:rsid w:val="00F05D70"/>
    <w:rsid w:val="00F07E3C"/>
    <w:rsid w:val="00F07F07"/>
    <w:rsid w:val="00F13AE7"/>
    <w:rsid w:val="00F13B0C"/>
    <w:rsid w:val="00F148AF"/>
    <w:rsid w:val="00F15261"/>
    <w:rsid w:val="00F16795"/>
    <w:rsid w:val="00F17281"/>
    <w:rsid w:val="00F1762D"/>
    <w:rsid w:val="00F17E99"/>
    <w:rsid w:val="00F210DD"/>
    <w:rsid w:val="00F22EE5"/>
    <w:rsid w:val="00F233BA"/>
    <w:rsid w:val="00F26708"/>
    <w:rsid w:val="00F27A27"/>
    <w:rsid w:val="00F27AE8"/>
    <w:rsid w:val="00F302EB"/>
    <w:rsid w:val="00F312D2"/>
    <w:rsid w:val="00F31CFB"/>
    <w:rsid w:val="00F327C1"/>
    <w:rsid w:val="00F334F2"/>
    <w:rsid w:val="00F337C3"/>
    <w:rsid w:val="00F35337"/>
    <w:rsid w:val="00F35408"/>
    <w:rsid w:val="00F370EE"/>
    <w:rsid w:val="00F403E4"/>
    <w:rsid w:val="00F40DA9"/>
    <w:rsid w:val="00F422BD"/>
    <w:rsid w:val="00F4416E"/>
    <w:rsid w:val="00F46F56"/>
    <w:rsid w:val="00F47653"/>
    <w:rsid w:val="00F47C16"/>
    <w:rsid w:val="00F47DAF"/>
    <w:rsid w:val="00F52A33"/>
    <w:rsid w:val="00F537C4"/>
    <w:rsid w:val="00F56093"/>
    <w:rsid w:val="00F60C46"/>
    <w:rsid w:val="00F60FCA"/>
    <w:rsid w:val="00F61751"/>
    <w:rsid w:val="00F6180A"/>
    <w:rsid w:val="00F63592"/>
    <w:rsid w:val="00F6364E"/>
    <w:rsid w:val="00F636D5"/>
    <w:rsid w:val="00F64F3C"/>
    <w:rsid w:val="00F65DD9"/>
    <w:rsid w:val="00F66951"/>
    <w:rsid w:val="00F67E0C"/>
    <w:rsid w:val="00F708E4"/>
    <w:rsid w:val="00F710BA"/>
    <w:rsid w:val="00F72FB3"/>
    <w:rsid w:val="00F7481D"/>
    <w:rsid w:val="00F75284"/>
    <w:rsid w:val="00F75308"/>
    <w:rsid w:val="00F77940"/>
    <w:rsid w:val="00F86D95"/>
    <w:rsid w:val="00F872AE"/>
    <w:rsid w:val="00F87772"/>
    <w:rsid w:val="00F9026F"/>
    <w:rsid w:val="00F9199A"/>
    <w:rsid w:val="00F92961"/>
    <w:rsid w:val="00F9348B"/>
    <w:rsid w:val="00F93B2A"/>
    <w:rsid w:val="00F94DF5"/>
    <w:rsid w:val="00F960F9"/>
    <w:rsid w:val="00F96B38"/>
    <w:rsid w:val="00F97108"/>
    <w:rsid w:val="00F97FF0"/>
    <w:rsid w:val="00FA0B85"/>
    <w:rsid w:val="00FA0C06"/>
    <w:rsid w:val="00FA1D85"/>
    <w:rsid w:val="00FA251A"/>
    <w:rsid w:val="00FA2E11"/>
    <w:rsid w:val="00FA2ED4"/>
    <w:rsid w:val="00FA341B"/>
    <w:rsid w:val="00FA6730"/>
    <w:rsid w:val="00FA68C6"/>
    <w:rsid w:val="00FA7B95"/>
    <w:rsid w:val="00FB0727"/>
    <w:rsid w:val="00FB089F"/>
    <w:rsid w:val="00FB1904"/>
    <w:rsid w:val="00FB2299"/>
    <w:rsid w:val="00FB737B"/>
    <w:rsid w:val="00FC0B4A"/>
    <w:rsid w:val="00FC1179"/>
    <w:rsid w:val="00FC1CE8"/>
    <w:rsid w:val="00FC2EEC"/>
    <w:rsid w:val="00FC3039"/>
    <w:rsid w:val="00FC330C"/>
    <w:rsid w:val="00FC40FB"/>
    <w:rsid w:val="00FC53BE"/>
    <w:rsid w:val="00FD0D54"/>
    <w:rsid w:val="00FD3C47"/>
    <w:rsid w:val="00FD7EE0"/>
    <w:rsid w:val="00FE2633"/>
    <w:rsid w:val="00FE63FC"/>
    <w:rsid w:val="00FF0F42"/>
    <w:rsid w:val="00FF26F5"/>
    <w:rsid w:val="00FF2984"/>
    <w:rsid w:val="00FF3E1C"/>
    <w:rsid w:val="00FF48AE"/>
    <w:rsid w:val="00FF5702"/>
    <w:rsid w:val="00FF673E"/>
    <w:rsid w:val="00FF7F75"/>
    <w:rsid w:val="01059322"/>
    <w:rsid w:val="0192A0BB"/>
    <w:rsid w:val="01C38FB4"/>
    <w:rsid w:val="02777447"/>
    <w:rsid w:val="0283A327"/>
    <w:rsid w:val="02DA4D8C"/>
    <w:rsid w:val="02E35EE7"/>
    <w:rsid w:val="04A857B4"/>
    <w:rsid w:val="05A3A2EC"/>
    <w:rsid w:val="05FEA33F"/>
    <w:rsid w:val="065FB1CD"/>
    <w:rsid w:val="06932DFA"/>
    <w:rsid w:val="06D404BB"/>
    <w:rsid w:val="08935724"/>
    <w:rsid w:val="093C4CFA"/>
    <w:rsid w:val="09A94095"/>
    <w:rsid w:val="0A25449D"/>
    <w:rsid w:val="0AA5E041"/>
    <w:rsid w:val="0AA724F6"/>
    <w:rsid w:val="0BCFAFBA"/>
    <w:rsid w:val="0BEDE777"/>
    <w:rsid w:val="0C85E836"/>
    <w:rsid w:val="0D97133F"/>
    <w:rsid w:val="0E3C3CCB"/>
    <w:rsid w:val="101F9CCA"/>
    <w:rsid w:val="10A4FB54"/>
    <w:rsid w:val="1307B726"/>
    <w:rsid w:val="13B7FA05"/>
    <w:rsid w:val="13D54F5C"/>
    <w:rsid w:val="13FB5BCA"/>
    <w:rsid w:val="14E5CD20"/>
    <w:rsid w:val="150B2F5C"/>
    <w:rsid w:val="156710CA"/>
    <w:rsid w:val="15977F29"/>
    <w:rsid w:val="162CA605"/>
    <w:rsid w:val="1658E594"/>
    <w:rsid w:val="171AD26F"/>
    <w:rsid w:val="1735A8D1"/>
    <w:rsid w:val="17536585"/>
    <w:rsid w:val="178C1F00"/>
    <w:rsid w:val="18247F7C"/>
    <w:rsid w:val="1B720A5B"/>
    <w:rsid w:val="1B77C051"/>
    <w:rsid w:val="1BEF36AD"/>
    <w:rsid w:val="1DC2A709"/>
    <w:rsid w:val="1EC31AD8"/>
    <w:rsid w:val="1F76B327"/>
    <w:rsid w:val="1F8301A3"/>
    <w:rsid w:val="1FA05C47"/>
    <w:rsid w:val="201A5DBB"/>
    <w:rsid w:val="20F0F3F9"/>
    <w:rsid w:val="20FA47CB"/>
    <w:rsid w:val="21BBA927"/>
    <w:rsid w:val="21F50A1D"/>
    <w:rsid w:val="22429B18"/>
    <w:rsid w:val="231D870B"/>
    <w:rsid w:val="24918E80"/>
    <w:rsid w:val="24C5C6E3"/>
    <w:rsid w:val="2515A5BB"/>
    <w:rsid w:val="2538182A"/>
    <w:rsid w:val="2558C3A3"/>
    <w:rsid w:val="26BE72D1"/>
    <w:rsid w:val="27829186"/>
    <w:rsid w:val="279946C3"/>
    <w:rsid w:val="283CD98C"/>
    <w:rsid w:val="299D70FE"/>
    <w:rsid w:val="29CEB8A4"/>
    <w:rsid w:val="2AC6DAEC"/>
    <w:rsid w:val="2AEEC261"/>
    <w:rsid w:val="2B5D12F7"/>
    <w:rsid w:val="2C62E65A"/>
    <w:rsid w:val="2F91F9FC"/>
    <w:rsid w:val="30120A26"/>
    <w:rsid w:val="3098136A"/>
    <w:rsid w:val="30CFEDE8"/>
    <w:rsid w:val="340442DA"/>
    <w:rsid w:val="341C98F4"/>
    <w:rsid w:val="34DC1F8F"/>
    <w:rsid w:val="357F8A5C"/>
    <w:rsid w:val="35AA9227"/>
    <w:rsid w:val="35F4A266"/>
    <w:rsid w:val="3612DF60"/>
    <w:rsid w:val="36322DB2"/>
    <w:rsid w:val="366510AF"/>
    <w:rsid w:val="37739369"/>
    <w:rsid w:val="384F1D59"/>
    <w:rsid w:val="3870F930"/>
    <w:rsid w:val="38ECE964"/>
    <w:rsid w:val="3A4AEA15"/>
    <w:rsid w:val="3AB5C314"/>
    <w:rsid w:val="3AFC7F15"/>
    <w:rsid w:val="3B21FC82"/>
    <w:rsid w:val="3B4016F4"/>
    <w:rsid w:val="3BA921C0"/>
    <w:rsid w:val="3C1965AF"/>
    <w:rsid w:val="3CC6C606"/>
    <w:rsid w:val="3CF143E5"/>
    <w:rsid w:val="3D27F235"/>
    <w:rsid w:val="3D2DB8D2"/>
    <w:rsid w:val="3DABE67A"/>
    <w:rsid w:val="3DFF0FC4"/>
    <w:rsid w:val="3EC452C0"/>
    <w:rsid w:val="40CB7533"/>
    <w:rsid w:val="411C5978"/>
    <w:rsid w:val="414449CB"/>
    <w:rsid w:val="41CC11B2"/>
    <w:rsid w:val="42D1F3DD"/>
    <w:rsid w:val="44045E76"/>
    <w:rsid w:val="44B5DF67"/>
    <w:rsid w:val="44B88E52"/>
    <w:rsid w:val="4688C4B2"/>
    <w:rsid w:val="49038CF8"/>
    <w:rsid w:val="498C5D22"/>
    <w:rsid w:val="4A622525"/>
    <w:rsid w:val="4B7C98D8"/>
    <w:rsid w:val="4BF372F9"/>
    <w:rsid w:val="4C9CE080"/>
    <w:rsid w:val="4D84031E"/>
    <w:rsid w:val="4D96E734"/>
    <w:rsid w:val="4DA17FE0"/>
    <w:rsid w:val="504014BD"/>
    <w:rsid w:val="50740AA1"/>
    <w:rsid w:val="50A77A4C"/>
    <w:rsid w:val="51058E88"/>
    <w:rsid w:val="54122D34"/>
    <w:rsid w:val="552601C4"/>
    <w:rsid w:val="564E613B"/>
    <w:rsid w:val="565A39FF"/>
    <w:rsid w:val="579CA34A"/>
    <w:rsid w:val="57B4CD17"/>
    <w:rsid w:val="5AB46366"/>
    <w:rsid w:val="5C28079D"/>
    <w:rsid w:val="5CBDA21C"/>
    <w:rsid w:val="5E797E1A"/>
    <w:rsid w:val="5ED4B577"/>
    <w:rsid w:val="5FC69011"/>
    <w:rsid w:val="5FD3D398"/>
    <w:rsid w:val="60B60EAF"/>
    <w:rsid w:val="61270DC7"/>
    <w:rsid w:val="61742944"/>
    <w:rsid w:val="62761269"/>
    <w:rsid w:val="64865526"/>
    <w:rsid w:val="65368106"/>
    <w:rsid w:val="6582CA86"/>
    <w:rsid w:val="65C6F175"/>
    <w:rsid w:val="67CA426B"/>
    <w:rsid w:val="6869B867"/>
    <w:rsid w:val="68775FCD"/>
    <w:rsid w:val="69070D72"/>
    <w:rsid w:val="6A7B2A6C"/>
    <w:rsid w:val="6AE35CA0"/>
    <w:rsid w:val="6B01E32D"/>
    <w:rsid w:val="6B9A526B"/>
    <w:rsid w:val="6BF98981"/>
    <w:rsid w:val="6C10C9F6"/>
    <w:rsid w:val="6C6E4517"/>
    <w:rsid w:val="6CD9F0CB"/>
    <w:rsid w:val="6CFC44C7"/>
    <w:rsid w:val="6D299B42"/>
    <w:rsid w:val="6D2B4482"/>
    <w:rsid w:val="6D4A92AC"/>
    <w:rsid w:val="6DF33CF2"/>
    <w:rsid w:val="6E2640C3"/>
    <w:rsid w:val="6F032694"/>
    <w:rsid w:val="6FD1EEF9"/>
    <w:rsid w:val="70A701FF"/>
    <w:rsid w:val="70C981D9"/>
    <w:rsid w:val="7115DE5B"/>
    <w:rsid w:val="7152D4E7"/>
    <w:rsid w:val="717124B1"/>
    <w:rsid w:val="72EE7A0D"/>
    <w:rsid w:val="72FC3EAA"/>
    <w:rsid w:val="732E065B"/>
    <w:rsid w:val="73979AF3"/>
    <w:rsid w:val="73E520A9"/>
    <w:rsid w:val="74A8C573"/>
    <w:rsid w:val="76790E7F"/>
    <w:rsid w:val="776590E9"/>
    <w:rsid w:val="77CE45E0"/>
    <w:rsid w:val="782BFF02"/>
    <w:rsid w:val="783E0BBE"/>
    <w:rsid w:val="78530511"/>
    <w:rsid w:val="78FDE776"/>
    <w:rsid w:val="79339FC2"/>
    <w:rsid w:val="79651B8A"/>
    <w:rsid w:val="7A293C32"/>
    <w:rsid w:val="7A983DED"/>
    <w:rsid w:val="7AA761E8"/>
    <w:rsid w:val="7C0BC9EA"/>
    <w:rsid w:val="7C10DDE2"/>
    <w:rsid w:val="7CB21867"/>
    <w:rsid w:val="7D42612E"/>
    <w:rsid w:val="7E2682CD"/>
    <w:rsid w:val="7E629DBF"/>
    <w:rsid w:val="7EC7137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EA1368"/>
  <w15:docId w15:val="{BB7B7C75-C821-DD42-B7AB-E70CB447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782"/>
    <w:pPr>
      <w:spacing w:after="120" w:line="285" w:lineRule="auto"/>
    </w:pPr>
    <w:rPr>
      <w:rFonts w:ascii="Calibri" w:eastAsia="Times New Roman" w:hAnsi="Calibri" w:cs="Times New Roman"/>
      <w:color w:val="000000"/>
      <w:kern w:val="28"/>
      <w:szCs w:val="20"/>
      <w:lang w:eastAsia="en-GB"/>
      <w14:ligatures w14:val="standard"/>
      <w14:cntxtAlts/>
    </w:rPr>
  </w:style>
  <w:style w:type="paragraph" w:styleId="Heading1">
    <w:name w:val="heading 1"/>
    <w:basedOn w:val="Normal"/>
    <w:next w:val="Normal"/>
    <w:link w:val="Heading1Char"/>
    <w:uiPriority w:val="9"/>
    <w:qFormat/>
    <w:rsid w:val="00C77E24"/>
    <w:pPr>
      <w:spacing w:after="0" w:line="240" w:lineRule="auto"/>
      <w:outlineLvl w:val="0"/>
    </w:pPr>
    <w:rPr>
      <w:rFonts w:ascii="Berthold Akzidenz Grotesk BE Co" w:eastAsia="Calibri" w:hAnsi="Berthold Akzidenz Grotesk BE Co" w:cs="Arial"/>
      <w:bCs/>
      <w:color w:val="auto"/>
      <w:sz w:val="52"/>
      <w:szCs w:val="32"/>
    </w:rPr>
  </w:style>
  <w:style w:type="paragraph" w:styleId="Heading2">
    <w:name w:val="heading 2"/>
    <w:basedOn w:val="Normal"/>
    <w:next w:val="Normal"/>
    <w:link w:val="Heading2Char"/>
    <w:uiPriority w:val="9"/>
    <w:unhideWhenUsed/>
    <w:qFormat/>
    <w:rsid w:val="0079514C"/>
    <w:pPr>
      <w:keepNext/>
      <w:keepLines/>
      <w:pBdr>
        <w:bottom w:val="single" w:sz="4" w:space="1" w:color="auto"/>
      </w:pBdr>
      <w:spacing w:before="240" w:line="240" w:lineRule="auto"/>
      <w:outlineLvl w:val="1"/>
    </w:pPr>
    <w:rPr>
      <w:rFonts w:ascii="Berthold Akzidenz Grotesk BE Co" w:eastAsia="Calibri" w:hAnsi="Berthold Akzidenz Grotesk BE Co" w:cstheme="majorBidi"/>
      <w:bCs/>
      <w:color w:val="auto"/>
      <w:sz w:val="36"/>
      <w:szCs w:val="28"/>
    </w:rPr>
  </w:style>
  <w:style w:type="paragraph" w:styleId="Heading3">
    <w:name w:val="heading 3"/>
    <w:basedOn w:val="ListParagraph"/>
    <w:next w:val="Normal"/>
    <w:link w:val="Heading3Char"/>
    <w:uiPriority w:val="9"/>
    <w:unhideWhenUsed/>
    <w:qFormat/>
    <w:rsid w:val="00473589"/>
    <w:pPr>
      <w:numPr>
        <w:numId w:val="7"/>
      </w:numPr>
      <w:spacing w:after="0"/>
      <w:outlineLvl w:val="2"/>
    </w:pPr>
    <w:rPr>
      <w:rFonts w:ascii="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7629A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7629A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4">
    <w:name w:val="Light List Accent 4"/>
    <w:basedOn w:val="TableNormal"/>
    <w:uiPriority w:val="61"/>
    <w:rsid w:val="00560ED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2">
    <w:name w:val="Light Shading Accent 2"/>
    <w:basedOn w:val="TableNormal"/>
    <w:uiPriority w:val="60"/>
    <w:rsid w:val="002D428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Header">
    <w:name w:val="header"/>
    <w:basedOn w:val="Normal"/>
    <w:link w:val="HeaderChar"/>
    <w:uiPriority w:val="99"/>
    <w:unhideWhenUsed/>
    <w:rsid w:val="002D42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284"/>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2D42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284"/>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767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155"/>
    <w:rPr>
      <w:rFonts w:ascii="Tahoma" w:eastAsia="Times New Roman" w:hAnsi="Tahoma" w:cs="Tahoma"/>
      <w:color w:val="000000"/>
      <w:kern w:val="28"/>
      <w:sz w:val="16"/>
      <w:szCs w:val="16"/>
      <w:lang w:eastAsia="en-GB"/>
      <w14:ligatures w14:val="standard"/>
      <w14:cntxtAlts/>
    </w:rPr>
  </w:style>
  <w:style w:type="character" w:styleId="CommentReference">
    <w:name w:val="annotation reference"/>
    <w:basedOn w:val="DefaultParagraphFont"/>
    <w:uiPriority w:val="99"/>
    <w:semiHidden/>
    <w:unhideWhenUsed/>
    <w:rsid w:val="005333D4"/>
    <w:rPr>
      <w:sz w:val="16"/>
      <w:szCs w:val="16"/>
    </w:rPr>
  </w:style>
  <w:style w:type="paragraph" w:styleId="CommentText">
    <w:name w:val="annotation text"/>
    <w:basedOn w:val="Normal"/>
    <w:link w:val="CommentTextChar"/>
    <w:uiPriority w:val="99"/>
    <w:unhideWhenUsed/>
    <w:rsid w:val="005333D4"/>
    <w:pPr>
      <w:spacing w:line="240" w:lineRule="auto"/>
    </w:pPr>
  </w:style>
  <w:style w:type="character" w:customStyle="1" w:styleId="CommentTextChar">
    <w:name w:val="Comment Text Char"/>
    <w:basedOn w:val="DefaultParagraphFont"/>
    <w:link w:val="CommentText"/>
    <w:uiPriority w:val="99"/>
    <w:rsid w:val="005333D4"/>
    <w:rPr>
      <w:rFonts w:ascii="Calibri" w:eastAsia="Times New Roman" w:hAnsi="Calibri" w:cs="Times New Roman"/>
      <w:color w:val="000000"/>
      <w:kern w:val="28"/>
      <w:sz w:val="20"/>
      <w:szCs w:val="20"/>
      <w:lang w:eastAsia="en-GB"/>
    </w:rPr>
  </w:style>
  <w:style w:type="paragraph" w:styleId="CommentSubject">
    <w:name w:val="annotation subject"/>
    <w:basedOn w:val="CommentText"/>
    <w:next w:val="CommentText"/>
    <w:link w:val="CommentSubjectChar"/>
    <w:uiPriority w:val="99"/>
    <w:semiHidden/>
    <w:unhideWhenUsed/>
    <w:rsid w:val="005333D4"/>
    <w:rPr>
      <w:b/>
      <w:bCs/>
    </w:rPr>
  </w:style>
  <w:style w:type="character" w:customStyle="1" w:styleId="CommentSubjectChar">
    <w:name w:val="Comment Subject Char"/>
    <w:basedOn w:val="CommentTextChar"/>
    <w:link w:val="CommentSubject"/>
    <w:uiPriority w:val="99"/>
    <w:semiHidden/>
    <w:rsid w:val="005333D4"/>
    <w:rPr>
      <w:rFonts w:ascii="Calibri" w:eastAsia="Times New Roman" w:hAnsi="Calibri" w:cs="Times New Roman"/>
      <w:b/>
      <w:bCs/>
      <w:color w:val="000000"/>
      <w:kern w:val="28"/>
      <w:sz w:val="20"/>
      <w:szCs w:val="20"/>
      <w:lang w:eastAsia="en-GB"/>
    </w:rPr>
  </w:style>
  <w:style w:type="character" w:customStyle="1" w:styleId="Heading2Char">
    <w:name w:val="Heading 2 Char"/>
    <w:basedOn w:val="DefaultParagraphFont"/>
    <w:link w:val="Heading2"/>
    <w:uiPriority w:val="9"/>
    <w:rsid w:val="0079514C"/>
    <w:rPr>
      <w:rFonts w:ascii="Berthold Akzidenz Grotesk BE Co" w:eastAsia="Calibri" w:hAnsi="Berthold Akzidenz Grotesk BE Co" w:cstheme="majorBidi"/>
      <w:bCs/>
      <w:kern w:val="28"/>
      <w:sz w:val="36"/>
      <w:szCs w:val="28"/>
      <w:lang w:eastAsia="en-GB"/>
      <w14:ligatures w14:val="standard"/>
      <w14:cntxtAlts/>
    </w:rPr>
  </w:style>
  <w:style w:type="paragraph" w:styleId="ListParagraph">
    <w:name w:val="List Paragraph"/>
    <w:basedOn w:val="Normal"/>
    <w:uiPriority w:val="34"/>
    <w:qFormat/>
    <w:rsid w:val="00797DB8"/>
    <w:pPr>
      <w:numPr>
        <w:numId w:val="1"/>
      </w:numPr>
      <w:spacing w:after="240" w:line="257" w:lineRule="auto"/>
    </w:pPr>
    <w:rPr>
      <w:rFonts w:asciiTheme="minorHAnsi" w:eastAsiaTheme="minorHAnsi" w:hAnsiTheme="minorHAnsi" w:cstheme="minorBidi"/>
      <w:color w:val="auto"/>
      <w:kern w:val="0"/>
      <w:sz w:val="24"/>
      <w:szCs w:val="24"/>
      <w:lang w:eastAsia="en-US"/>
    </w:rPr>
  </w:style>
  <w:style w:type="character" w:styleId="Hyperlink">
    <w:name w:val="Hyperlink"/>
    <w:basedOn w:val="DefaultParagraphFont"/>
    <w:uiPriority w:val="99"/>
    <w:unhideWhenUsed/>
    <w:rsid w:val="003464CC"/>
    <w:rPr>
      <w:color w:val="0000FF" w:themeColor="hyperlink"/>
      <w:u w:val="single"/>
    </w:rPr>
  </w:style>
  <w:style w:type="character" w:customStyle="1" w:styleId="UnresolvedMention1">
    <w:name w:val="Unresolved Mention1"/>
    <w:basedOn w:val="DefaultParagraphFont"/>
    <w:uiPriority w:val="99"/>
    <w:semiHidden/>
    <w:unhideWhenUsed/>
    <w:rsid w:val="006C423D"/>
    <w:rPr>
      <w:color w:val="808080"/>
      <w:shd w:val="clear" w:color="auto" w:fill="E6E6E6"/>
    </w:rPr>
  </w:style>
  <w:style w:type="paragraph" w:styleId="NormalWeb">
    <w:name w:val="Normal (Web)"/>
    <w:basedOn w:val="Normal"/>
    <w:uiPriority w:val="99"/>
    <w:semiHidden/>
    <w:unhideWhenUsed/>
    <w:rsid w:val="00181E1B"/>
    <w:pPr>
      <w:spacing w:before="100" w:beforeAutospacing="1" w:after="100" w:afterAutospacing="1" w:line="240" w:lineRule="auto"/>
    </w:pPr>
    <w:rPr>
      <w:rFonts w:ascii="Times New Roman" w:eastAsiaTheme="minorEastAsia" w:hAnsi="Times New Roman"/>
      <w:color w:val="auto"/>
      <w:kern w:val="0"/>
      <w:sz w:val="24"/>
      <w:szCs w:val="24"/>
      <w14:ligatures w14:val="none"/>
      <w14:cntxtAlts w14:val="0"/>
    </w:rPr>
  </w:style>
  <w:style w:type="character" w:customStyle="1" w:styleId="Heading1Char">
    <w:name w:val="Heading 1 Char"/>
    <w:basedOn w:val="DefaultParagraphFont"/>
    <w:link w:val="Heading1"/>
    <w:uiPriority w:val="9"/>
    <w:rsid w:val="00C77E24"/>
    <w:rPr>
      <w:rFonts w:ascii="Berthold Akzidenz Grotesk BE Co" w:eastAsia="Calibri" w:hAnsi="Berthold Akzidenz Grotesk BE Co" w:cs="Arial"/>
      <w:bCs/>
      <w:kern w:val="28"/>
      <w:sz w:val="52"/>
      <w:szCs w:val="32"/>
      <w:lang w:eastAsia="en-GB"/>
      <w14:ligatures w14:val="standard"/>
      <w14:cntxtAlts/>
    </w:rPr>
  </w:style>
  <w:style w:type="table" w:styleId="LightList-Accent1">
    <w:name w:val="Light List Accent 1"/>
    <w:basedOn w:val="TableNormal"/>
    <w:uiPriority w:val="61"/>
    <w:rsid w:val="00700CA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uiPriority w:val="1"/>
    <w:qFormat/>
    <w:rsid w:val="003A3033"/>
    <w:pPr>
      <w:spacing w:after="0" w:line="240" w:lineRule="auto"/>
    </w:pPr>
    <w:rPr>
      <w:rFonts w:ascii="Calibri" w:eastAsia="Times New Roman" w:hAnsi="Calibri" w:cs="Times New Roman"/>
      <w:color w:val="000000"/>
      <w:kern w:val="28"/>
      <w:szCs w:val="20"/>
      <w:lang w:eastAsia="en-GB"/>
      <w14:ligatures w14:val="standard"/>
      <w14:cntxtAlts/>
    </w:rPr>
  </w:style>
  <w:style w:type="paragraph" w:customStyle="1" w:styleId="xmsonormal">
    <w:name w:val="x_msonormal"/>
    <w:basedOn w:val="Normal"/>
    <w:uiPriority w:val="99"/>
    <w:rsid w:val="00D10E20"/>
    <w:pPr>
      <w:spacing w:after="0" w:line="240" w:lineRule="auto"/>
    </w:pPr>
    <w:rPr>
      <w:rFonts w:eastAsiaTheme="minorHAnsi"/>
      <w:color w:val="auto"/>
      <w:kern w:val="0"/>
      <w:szCs w:val="22"/>
      <w14:ligatures w14:val="none"/>
      <w14:cntxtAlts w14:val="0"/>
    </w:rPr>
  </w:style>
  <w:style w:type="table" w:customStyle="1" w:styleId="TableGrid1">
    <w:name w:val="Table Grid1"/>
    <w:basedOn w:val="TableNormal"/>
    <w:next w:val="TableGrid"/>
    <w:uiPriority w:val="59"/>
    <w:rsid w:val="00D13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D6623"/>
    <w:rPr>
      <w:rFonts w:asciiTheme="minorHAnsi" w:eastAsia="Aptos" w:hAnsiTheme="minorHAnsi" w:cstheme="minorHAnsi"/>
      <w:b/>
      <w:bCs/>
      <w:i/>
      <w:iCs/>
      <w:color w:val="auto"/>
      <w:kern w:val="2"/>
      <w:sz w:val="24"/>
      <w:szCs w:val="24"/>
      <w:lang w:eastAsia="en-US"/>
      <w14:ligatures w14:val="standardContextual"/>
      <w14:cntxtAlts w14:val="0"/>
    </w:rPr>
  </w:style>
  <w:style w:type="character" w:customStyle="1" w:styleId="x-hidden-focus">
    <w:name w:val="x-hidden-focus"/>
    <w:basedOn w:val="DefaultParagraphFont"/>
    <w:rsid w:val="000523EA"/>
  </w:style>
  <w:style w:type="paragraph" w:styleId="FootnoteText">
    <w:name w:val="footnote text"/>
    <w:basedOn w:val="Normal"/>
    <w:link w:val="FootnoteTextChar"/>
    <w:uiPriority w:val="99"/>
    <w:unhideWhenUsed/>
    <w:rsid w:val="000523EA"/>
    <w:pPr>
      <w:spacing w:after="0" w:line="240" w:lineRule="auto"/>
    </w:pPr>
    <w:rPr>
      <w:rFonts w:asciiTheme="minorHAnsi" w:eastAsiaTheme="minorHAnsi" w:hAnsiTheme="minorHAnsi" w:cstheme="minorBidi"/>
      <w:color w:val="auto"/>
      <w:kern w:val="0"/>
      <w:sz w:val="20"/>
      <w:lang w:eastAsia="en-US"/>
      <w14:ligatures w14:val="none"/>
      <w14:cntxtAlts w14:val="0"/>
    </w:rPr>
  </w:style>
  <w:style w:type="character" w:customStyle="1" w:styleId="FootnoteTextChar">
    <w:name w:val="Footnote Text Char"/>
    <w:basedOn w:val="DefaultParagraphFont"/>
    <w:link w:val="FootnoteText"/>
    <w:uiPriority w:val="99"/>
    <w:rsid w:val="000523EA"/>
    <w:rPr>
      <w:sz w:val="20"/>
      <w:szCs w:val="20"/>
    </w:rPr>
  </w:style>
  <w:style w:type="character" w:styleId="FootnoteReference">
    <w:name w:val="footnote reference"/>
    <w:basedOn w:val="DefaultParagraphFont"/>
    <w:uiPriority w:val="99"/>
    <w:unhideWhenUsed/>
    <w:rsid w:val="000523EA"/>
    <w:rPr>
      <w:vertAlign w:val="superscript"/>
    </w:rPr>
  </w:style>
  <w:style w:type="character" w:styleId="FollowedHyperlink">
    <w:name w:val="FollowedHyperlink"/>
    <w:basedOn w:val="DefaultParagraphFont"/>
    <w:uiPriority w:val="99"/>
    <w:semiHidden/>
    <w:unhideWhenUsed/>
    <w:rsid w:val="00DC375D"/>
    <w:rPr>
      <w:color w:val="800080" w:themeColor="followedHyperlink"/>
      <w:u w:val="single"/>
    </w:rPr>
  </w:style>
  <w:style w:type="paragraph" w:styleId="Revision">
    <w:name w:val="Revision"/>
    <w:hidden/>
    <w:uiPriority w:val="99"/>
    <w:semiHidden/>
    <w:rsid w:val="009A1ACF"/>
    <w:pPr>
      <w:spacing w:after="0" w:line="240" w:lineRule="auto"/>
    </w:pPr>
    <w:rPr>
      <w:rFonts w:ascii="Calibri" w:eastAsia="Times New Roman" w:hAnsi="Calibri" w:cs="Times New Roman"/>
      <w:color w:val="000000"/>
      <w:kern w:val="28"/>
      <w:szCs w:val="20"/>
      <w:lang w:eastAsia="en-GB"/>
      <w14:ligatures w14:val="standard"/>
      <w14:cntxtAlts/>
    </w:rPr>
  </w:style>
  <w:style w:type="character" w:customStyle="1" w:styleId="UnresolvedMention2">
    <w:name w:val="Unresolved Mention2"/>
    <w:basedOn w:val="DefaultParagraphFont"/>
    <w:uiPriority w:val="99"/>
    <w:semiHidden/>
    <w:unhideWhenUsed/>
    <w:rsid w:val="00145F73"/>
    <w:rPr>
      <w:color w:val="605E5C"/>
      <w:shd w:val="clear" w:color="auto" w:fill="E1DFDD"/>
    </w:rPr>
  </w:style>
  <w:style w:type="paragraph" w:customStyle="1" w:styleId="paragraph">
    <w:name w:val="paragraph"/>
    <w:basedOn w:val="Normal"/>
    <w:rsid w:val="005955F5"/>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customStyle="1" w:styleId="normaltextrun">
    <w:name w:val="normaltextrun"/>
    <w:basedOn w:val="DefaultParagraphFont"/>
    <w:rsid w:val="005955F5"/>
  </w:style>
  <w:style w:type="character" w:customStyle="1" w:styleId="eop">
    <w:name w:val="eop"/>
    <w:basedOn w:val="DefaultParagraphFont"/>
    <w:rsid w:val="005955F5"/>
  </w:style>
  <w:style w:type="character" w:customStyle="1" w:styleId="UnresolvedMention3">
    <w:name w:val="Unresolved Mention3"/>
    <w:basedOn w:val="DefaultParagraphFont"/>
    <w:uiPriority w:val="99"/>
    <w:semiHidden/>
    <w:unhideWhenUsed/>
    <w:rsid w:val="00F52A33"/>
    <w:rPr>
      <w:color w:val="605E5C"/>
      <w:shd w:val="clear" w:color="auto" w:fill="E1DFDD"/>
    </w:rPr>
  </w:style>
  <w:style w:type="character" w:styleId="UnresolvedMention">
    <w:name w:val="Unresolved Mention"/>
    <w:basedOn w:val="DefaultParagraphFont"/>
    <w:uiPriority w:val="99"/>
    <w:semiHidden/>
    <w:unhideWhenUsed/>
    <w:rsid w:val="0022722E"/>
    <w:rPr>
      <w:color w:val="605E5C"/>
      <w:shd w:val="clear" w:color="auto" w:fill="E1DFDD"/>
    </w:rPr>
  </w:style>
  <w:style w:type="paragraph" w:styleId="Title">
    <w:name w:val="Title"/>
    <w:basedOn w:val="Normal"/>
    <w:next w:val="Normal"/>
    <w:link w:val="TitleChar"/>
    <w:uiPriority w:val="10"/>
    <w:qFormat/>
    <w:rsid w:val="00C77E24"/>
    <w:pPr>
      <w:spacing w:after="0" w:line="240" w:lineRule="auto"/>
    </w:pPr>
    <w:rPr>
      <w:rFonts w:ascii="Berthold Akzidenz Grotesk BE Co" w:eastAsia="Calibri" w:hAnsi="Berthold Akzidenz Grotesk BE Co" w:cs="Arial"/>
      <w:b/>
      <w:bCs/>
      <w:color w:val="1F497D"/>
      <w:sz w:val="58"/>
      <w:szCs w:val="58"/>
    </w:rPr>
  </w:style>
  <w:style w:type="character" w:customStyle="1" w:styleId="TitleChar">
    <w:name w:val="Title Char"/>
    <w:basedOn w:val="DefaultParagraphFont"/>
    <w:link w:val="Title"/>
    <w:uiPriority w:val="10"/>
    <w:rsid w:val="00C77E24"/>
    <w:rPr>
      <w:rFonts w:ascii="Berthold Akzidenz Grotesk BE Co" w:eastAsia="Calibri" w:hAnsi="Berthold Akzidenz Grotesk BE Co" w:cs="Arial"/>
      <w:b/>
      <w:bCs/>
      <w:color w:val="1F497D"/>
      <w:kern w:val="28"/>
      <w:sz w:val="58"/>
      <w:szCs w:val="58"/>
      <w:lang w:eastAsia="en-GB"/>
      <w14:ligatures w14:val="standard"/>
      <w14:cntxtAlts/>
    </w:rPr>
  </w:style>
  <w:style w:type="character" w:customStyle="1" w:styleId="Heading3Char">
    <w:name w:val="Heading 3 Char"/>
    <w:basedOn w:val="DefaultParagraphFont"/>
    <w:link w:val="Heading3"/>
    <w:uiPriority w:val="9"/>
    <w:rsid w:val="00473589"/>
    <w:rPr>
      <w:rFonts w:ascii="Calibri" w:eastAsiaTheme="minorHAnsi" w:hAnsi="Calibri" w:cs="Calibri"/>
      <w:b/>
      <w:bCs/>
      <w:sz w:val="28"/>
      <w:szCs w:val="28"/>
      <w14:ligatures w14:val="standard"/>
      <w14:cntxtAlts/>
    </w:rPr>
  </w:style>
  <w:style w:type="paragraph" w:styleId="Quote">
    <w:name w:val="Quote"/>
    <w:basedOn w:val="Normal"/>
    <w:next w:val="Normal"/>
    <w:link w:val="QuoteChar"/>
    <w:uiPriority w:val="29"/>
    <w:qFormat/>
    <w:rsid w:val="00797DB8"/>
    <w:rPr>
      <w:i/>
      <w:iCs/>
    </w:rPr>
  </w:style>
  <w:style w:type="character" w:customStyle="1" w:styleId="QuoteChar">
    <w:name w:val="Quote Char"/>
    <w:basedOn w:val="DefaultParagraphFont"/>
    <w:link w:val="Quote"/>
    <w:uiPriority w:val="29"/>
    <w:rsid w:val="00797DB8"/>
    <w:rPr>
      <w:rFonts w:ascii="Calibri" w:eastAsia="Times New Roman" w:hAnsi="Calibri" w:cs="Times New Roman"/>
      <w:i/>
      <w:iCs/>
      <w:color w:val="000000"/>
      <w:kern w:val="28"/>
      <w:szCs w:val="20"/>
      <w:lang w:eastAsia="en-GB"/>
      <w14:ligatures w14:val="standard"/>
      <w14:cntxtAlts/>
    </w:rPr>
  </w:style>
  <w:style w:type="character" w:styleId="BookTitle">
    <w:name w:val="Book Title"/>
    <w:basedOn w:val="DefaultParagraphFont"/>
    <w:uiPriority w:val="33"/>
    <w:qFormat/>
    <w:rsid w:val="007A192C"/>
    <w:rPr>
      <w:b/>
      <w:bCs/>
      <w:i/>
      <w:iCs/>
      <w:spacing w:val="5"/>
    </w:rPr>
  </w:style>
  <w:style w:type="paragraph" w:customStyle="1" w:styleId="font-claude-response-body">
    <w:name w:val="font-claude-response-body"/>
    <w:basedOn w:val="Normal"/>
    <w:rsid w:val="00B75476"/>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styleId="Strong">
    <w:name w:val="Strong"/>
    <w:basedOn w:val="DefaultParagraphFont"/>
    <w:uiPriority w:val="22"/>
    <w:qFormat/>
    <w:rsid w:val="00B75476"/>
    <w:rPr>
      <w:b/>
      <w:bCs/>
    </w:rPr>
  </w:style>
  <w:style w:type="table" w:styleId="PlainTable4">
    <w:name w:val="Plain Table 4"/>
    <w:basedOn w:val="TableNormal"/>
    <w:uiPriority w:val="44"/>
    <w:rsid w:val="00114529"/>
    <w:pPr>
      <w:spacing w:after="0" w:line="240" w:lineRule="auto"/>
    </w:pPr>
    <w:rPr>
      <w:rFonts w:eastAsia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nimating6ta1u10">
    <w:name w:val="_animating_6ta1u_10"/>
    <w:basedOn w:val="DefaultParagraphFont"/>
    <w:rsid w:val="00BC39E6"/>
  </w:style>
  <w:style w:type="character" w:customStyle="1" w:styleId="apple-converted-space">
    <w:name w:val="apple-converted-space"/>
    <w:basedOn w:val="DefaultParagraphFont"/>
    <w:rsid w:val="00BC3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567335">
      <w:bodyDiv w:val="1"/>
      <w:marLeft w:val="0"/>
      <w:marRight w:val="0"/>
      <w:marTop w:val="0"/>
      <w:marBottom w:val="0"/>
      <w:divBdr>
        <w:top w:val="none" w:sz="0" w:space="0" w:color="auto"/>
        <w:left w:val="none" w:sz="0" w:space="0" w:color="auto"/>
        <w:bottom w:val="none" w:sz="0" w:space="0" w:color="auto"/>
        <w:right w:val="none" w:sz="0" w:space="0" w:color="auto"/>
      </w:divBdr>
    </w:div>
    <w:div w:id="40326860">
      <w:bodyDiv w:val="1"/>
      <w:marLeft w:val="0"/>
      <w:marRight w:val="0"/>
      <w:marTop w:val="0"/>
      <w:marBottom w:val="0"/>
      <w:divBdr>
        <w:top w:val="none" w:sz="0" w:space="0" w:color="auto"/>
        <w:left w:val="none" w:sz="0" w:space="0" w:color="auto"/>
        <w:bottom w:val="none" w:sz="0" w:space="0" w:color="auto"/>
        <w:right w:val="none" w:sz="0" w:space="0" w:color="auto"/>
      </w:divBdr>
    </w:div>
    <w:div w:id="113527691">
      <w:bodyDiv w:val="1"/>
      <w:marLeft w:val="0"/>
      <w:marRight w:val="0"/>
      <w:marTop w:val="0"/>
      <w:marBottom w:val="0"/>
      <w:divBdr>
        <w:top w:val="none" w:sz="0" w:space="0" w:color="auto"/>
        <w:left w:val="none" w:sz="0" w:space="0" w:color="auto"/>
        <w:bottom w:val="none" w:sz="0" w:space="0" w:color="auto"/>
        <w:right w:val="none" w:sz="0" w:space="0" w:color="auto"/>
      </w:divBdr>
      <w:divsChild>
        <w:div w:id="717628952">
          <w:marLeft w:val="0"/>
          <w:marRight w:val="0"/>
          <w:marTop w:val="0"/>
          <w:marBottom w:val="0"/>
          <w:divBdr>
            <w:top w:val="none" w:sz="0" w:space="0" w:color="auto"/>
            <w:left w:val="none" w:sz="0" w:space="0" w:color="auto"/>
            <w:bottom w:val="none" w:sz="0" w:space="0" w:color="auto"/>
            <w:right w:val="none" w:sz="0" w:space="0" w:color="auto"/>
          </w:divBdr>
        </w:div>
      </w:divsChild>
    </w:div>
    <w:div w:id="184441467">
      <w:bodyDiv w:val="1"/>
      <w:marLeft w:val="0"/>
      <w:marRight w:val="0"/>
      <w:marTop w:val="0"/>
      <w:marBottom w:val="0"/>
      <w:divBdr>
        <w:top w:val="none" w:sz="0" w:space="0" w:color="auto"/>
        <w:left w:val="none" w:sz="0" w:space="0" w:color="auto"/>
        <w:bottom w:val="none" w:sz="0" w:space="0" w:color="auto"/>
        <w:right w:val="none" w:sz="0" w:space="0" w:color="auto"/>
      </w:divBdr>
    </w:div>
    <w:div w:id="199706789">
      <w:bodyDiv w:val="1"/>
      <w:marLeft w:val="0"/>
      <w:marRight w:val="0"/>
      <w:marTop w:val="0"/>
      <w:marBottom w:val="0"/>
      <w:divBdr>
        <w:top w:val="none" w:sz="0" w:space="0" w:color="auto"/>
        <w:left w:val="none" w:sz="0" w:space="0" w:color="auto"/>
        <w:bottom w:val="none" w:sz="0" w:space="0" w:color="auto"/>
        <w:right w:val="none" w:sz="0" w:space="0" w:color="auto"/>
      </w:divBdr>
      <w:divsChild>
        <w:div w:id="812479590">
          <w:marLeft w:val="0"/>
          <w:marRight w:val="0"/>
          <w:marTop w:val="0"/>
          <w:marBottom w:val="0"/>
          <w:divBdr>
            <w:top w:val="none" w:sz="0" w:space="0" w:color="auto"/>
            <w:left w:val="none" w:sz="0" w:space="0" w:color="auto"/>
            <w:bottom w:val="none" w:sz="0" w:space="0" w:color="auto"/>
            <w:right w:val="none" w:sz="0" w:space="0" w:color="auto"/>
          </w:divBdr>
        </w:div>
      </w:divsChild>
    </w:div>
    <w:div w:id="303701988">
      <w:bodyDiv w:val="1"/>
      <w:marLeft w:val="0"/>
      <w:marRight w:val="0"/>
      <w:marTop w:val="0"/>
      <w:marBottom w:val="0"/>
      <w:divBdr>
        <w:top w:val="none" w:sz="0" w:space="0" w:color="auto"/>
        <w:left w:val="none" w:sz="0" w:space="0" w:color="auto"/>
        <w:bottom w:val="none" w:sz="0" w:space="0" w:color="auto"/>
        <w:right w:val="none" w:sz="0" w:space="0" w:color="auto"/>
      </w:divBdr>
      <w:divsChild>
        <w:div w:id="2134051561">
          <w:marLeft w:val="0"/>
          <w:marRight w:val="0"/>
          <w:marTop w:val="0"/>
          <w:marBottom w:val="0"/>
          <w:divBdr>
            <w:top w:val="none" w:sz="0" w:space="0" w:color="auto"/>
            <w:left w:val="none" w:sz="0" w:space="0" w:color="auto"/>
            <w:bottom w:val="none" w:sz="0" w:space="0" w:color="auto"/>
            <w:right w:val="none" w:sz="0" w:space="0" w:color="auto"/>
          </w:divBdr>
        </w:div>
      </w:divsChild>
    </w:div>
    <w:div w:id="327171818">
      <w:bodyDiv w:val="1"/>
      <w:marLeft w:val="0"/>
      <w:marRight w:val="0"/>
      <w:marTop w:val="0"/>
      <w:marBottom w:val="0"/>
      <w:divBdr>
        <w:top w:val="none" w:sz="0" w:space="0" w:color="auto"/>
        <w:left w:val="none" w:sz="0" w:space="0" w:color="auto"/>
        <w:bottom w:val="none" w:sz="0" w:space="0" w:color="auto"/>
        <w:right w:val="none" w:sz="0" w:space="0" w:color="auto"/>
      </w:divBdr>
    </w:div>
    <w:div w:id="452141611">
      <w:bodyDiv w:val="1"/>
      <w:marLeft w:val="0"/>
      <w:marRight w:val="0"/>
      <w:marTop w:val="0"/>
      <w:marBottom w:val="0"/>
      <w:divBdr>
        <w:top w:val="none" w:sz="0" w:space="0" w:color="auto"/>
        <w:left w:val="none" w:sz="0" w:space="0" w:color="auto"/>
        <w:bottom w:val="none" w:sz="0" w:space="0" w:color="auto"/>
        <w:right w:val="none" w:sz="0" w:space="0" w:color="auto"/>
      </w:divBdr>
    </w:div>
    <w:div w:id="686252269">
      <w:bodyDiv w:val="1"/>
      <w:marLeft w:val="0"/>
      <w:marRight w:val="0"/>
      <w:marTop w:val="0"/>
      <w:marBottom w:val="0"/>
      <w:divBdr>
        <w:top w:val="none" w:sz="0" w:space="0" w:color="auto"/>
        <w:left w:val="none" w:sz="0" w:space="0" w:color="auto"/>
        <w:bottom w:val="none" w:sz="0" w:space="0" w:color="auto"/>
        <w:right w:val="none" w:sz="0" w:space="0" w:color="auto"/>
      </w:divBdr>
    </w:div>
    <w:div w:id="707294732">
      <w:bodyDiv w:val="1"/>
      <w:marLeft w:val="0"/>
      <w:marRight w:val="0"/>
      <w:marTop w:val="0"/>
      <w:marBottom w:val="0"/>
      <w:divBdr>
        <w:top w:val="none" w:sz="0" w:space="0" w:color="auto"/>
        <w:left w:val="none" w:sz="0" w:space="0" w:color="auto"/>
        <w:bottom w:val="none" w:sz="0" w:space="0" w:color="auto"/>
        <w:right w:val="none" w:sz="0" w:space="0" w:color="auto"/>
      </w:divBdr>
    </w:div>
    <w:div w:id="712316970">
      <w:bodyDiv w:val="1"/>
      <w:marLeft w:val="0"/>
      <w:marRight w:val="0"/>
      <w:marTop w:val="0"/>
      <w:marBottom w:val="0"/>
      <w:divBdr>
        <w:top w:val="none" w:sz="0" w:space="0" w:color="auto"/>
        <w:left w:val="none" w:sz="0" w:space="0" w:color="auto"/>
        <w:bottom w:val="none" w:sz="0" w:space="0" w:color="auto"/>
        <w:right w:val="none" w:sz="0" w:space="0" w:color="auto"/>
      </w:divBdr>
    </w:div>
    <w:div w:id="754936213">
      <w:bodyDiv w:val="1"/>
      <w:marLeft w:val="0"/>
      <w:marRight w:val="0"/>
      <w:marTop w:val="0"/>
      <w:marBottom w:val="0"/>
      <w:divBdr>
        <w:top w:val="none" w:sz="0" w:space="0" w:color="auto"/>
        <w:left w:val="none" w:sz="0" w:space="0" w:color="auto"/>
        <w:bottom w:val="none" w:sz="0" w:space="0" w:color="auto"/>
        <w:right w:val="none" w:sz="0" w:space="0" w:color="auto"/>
      </w:divBdr>
    </w:div>
    <w:div w:id="774786425">
      <w:bodyDiv w:val="1"/>
      <w:marLeft w:val="0"/>
      <w:marRight w:val="0"/>
      <w:marTop w:val="0"/>
      <w:marBottom w:val="0"/>
      <w:divBdr>
        <w:top w:val="none" w:sz="0" w:space="0" w:color="auto"/>
        <w:left w:val="none" w:sz="0" w:space="0" w:color="auto"/>
        <w:bottom w:val="none" w:sz="0" w:space="0" w:color="auto"/>
        <w:right w:val="none" w:sz="0" w:space="0" w:color="auto"/>
      </w:divBdr>
    </w:div>
    <w:div w:id="782067686">
      <w:bodyDiv w:val="1"/>
      <w:marLeft w:val="0"/>
      <w:marRight w:val="0"/>
      <w:marTop w:val="0"/>
      <w:marBottom w:val="0"/>
      <w:divBdr>
        <w:top w:val="none" w:sz="0" w:space="0" w:color="auto"/>
        <w:left w:val="none" w:sz="0" w:space="0" w:color="auto"/>
        <w:bottom w:val="none" w:sz="0" w:space="0" w:color="auto"/>
        <w:right w:val="none" w:sz="0" w:space="0" w:color="auto"/>
      </w:divBdr>
    </w:div>
    <w:div w:id="850409744">
      <w:bodyDiv w:val="1"/>
      <w:marLeft w:val="0"/>
      <w:marRight w:val="0"/>
      <w:marTop w:val="0"/>
      <w:marBottom w:val="0"/>
      <w:divBdr>
        <w:top w:val="none" w:sz="0" w:space="0" w:color="auto"/>
        <w:left w:val="none" w:sz="0" w:space="0" w:color="auto"/>
        <w:bottom w:val="none" w:sz="0" w:space="0" w:color="auto"/>
        <w:right w:val="none" w:sz="0" w:space="0" w:color="auto"/>
      </w:divBdr>
      <w:divsChild>
        <w:div w:id="106580034">
          <w:marLeft w:val="0"/>
          <w:marRight w:val="0"/>
          <w:marTop w:val="0"/>
          <w:marBottom w:val="0"/>
          <w:divBdr>
            <w:top w:val="none" w:sz="0" w:space="0" w:color="auto"/>
            <w:left w:val="none" w:sz="0" w:space="0" w:color="auto"/>
            <w:bottom w:val="none" w:sz="0" w:space="0" w:color="auto"/>
            <w:right w:val="none" w:sz="0" w:space="0" w:color="auto"/>
          </w:divBdr>
        </w:div>
        <w:div w:id="244414620">
          <w:marLeft w:val="0"/>
          <w:marRight w:val="0"/>
          <w:marTop w:val="0"/>
          <w:marBottom w:val="0"/>
          <w:divBdr>
            <w:top w:val="none" w:sz="0" w:space="0" w:color="auto"/>
            <w:left w:val="none" w:sz="0" w:space="0" w:color="auto"/>
            <w:bottom w:val="none" w:sz="0" w:space="0" w:color="auto"/>
            <w:right w:val="none" w:sz="0" w:space="0" w:color="auto"/>
          </w:divBdr>
        </w:div>
        <w:div w:id="778186127">
          <w:marLeft w:val="0"/>
          <w:marRight w:val="0"/>
          <w:marTop w:val="0"/>
          <w:marBottom w:val="0"/>
          <w:divBdr>
            <w:top w:val="none" w:sz="0" w:space="0" w:color="auto"/>
            <w:left w:val="none" w:sz="0" w:space="0" w:color="auto"/>
            <w:bottom w:val="none" w:sz="0" w:space="0" w:color="auto"/>
            <w:right w:val="none" w:sz="0" w:space="0" w:color="auto"/>
          </w:divBdr>
        </w:div>
        <w:div w:id="1242636823">
          <w:marLeft w:val="0"/>
          <w:marRight w:val="0"/>
          <w:marTop w:val="0"/>
          <w:marBottom w:val="0"/>
          <w:divBdr>
            <w:top w:val="none" w:sz="0" w:space="0" w:color="auto"/>
            <w:left w:val="none" w:sz="0" w:space="0" w:color="auto"/>
            <w:bottom w:val="none" w:sz="0" w:space="0" w:color="auto"/>
            <w:right w:val="none" w:sz="0" w:space="0" w:color="auto"/>
          </w:divBdr>
        </w:div>
        <w:div w:id="1531576847">
          <w:marLeft w:val="0"/>
          <w:marRight w:val="0"/>
          <w:marTop w:val="0"/>
          <w:marBottom w:val="0"/>
          <w:divBdr>
            <w:top w:val="none" w:sz="0" w:space="0" w:color="auto"/>
            <w:left w:val="none" w:sz="0" w:space="0" w:color="auto"/>
            <w:bottom w:val="none" w:sz="0" w:space="0" w:color="auto"/>
            <w:right w:val="none" w:sz="0" w:space="0" w:color="auto"/>
          </w:divBdr>
        </w:div>
        <w:div w:id="1595672543">
          <w:marLeft w:val="0"/>
          <w:marRight w:val="0"/>
          <w:marTop w:val="0"/>
          <w:marBottom w:val="0"/>
          <w:divBdr>
            <w:top w:val="none" w:sz="0" w:space="0" w:color="auto"/>
            <w:left w:val="none" w:sz="0" w:space="0" w:color="auto"/>
            <w:bottom w:val="none" w:sz="0" w:space="0" w:color="auto"/>
            <w:right w:val="none" w:sz="0" w:space="0" w:color="auto"/>
          </w:divBdr>
        </w:div>
        <w:div w:id="1622376025">
          <w:marLeft w:val="0"/>
          <w:marRight w:val="0"/>
          <w:marTop w:val="0"/>
          <w:marBottom w:val="0"/>
          <w:divBdr>
            <w:top w:val="none" w:sz="0" w:space="0" w:color="auto"/>
            <w:left w:val="none" w:sz="0" w:space="0" w:color="auto"/>
            <w:bottom w:val="none" w:sz="0" w:space="0" w:color="auto"/>
            <w:right w:val="none" w:sz="0" w:space="0" w:color="auto"/>
          </w:divBdr>
        </w:div>
      </w:divsChild>
    </w:div>
    <w:div w:id="1021274775">
      <w:bodyDiv w:val="1"/>
      <w:marLeft w:val="0"/>
      <w:marRight w:val="0"/>
      <w:marTop w:val="0"/>
      <w:marBottom w:val="0"/>
      <w:divBdr>
        <w:top w:val="none" w:sz="0" w:space="0" w:color="auto"/>
        <w:left w:val="none" w:sz="0" w:space="0" w:color="auto"/>
        <w:bottom w:val="none" w:sz="0" w:space="0" w:color="auto"/>
        <w:right w:val="none" w:sz="0" w:space="0" w:color="auto"/>
      </w:divBdr>
    </w:div>
    <w:div w:id="1082070416">
      <w:bodyDiv w:val="1"/>
      <w:marLeft w:val="0"/>
      <w:marRight w:val="0"/>
      <w:marTop w:val="0"/>
      <w:marBottom w:val="0"/>
      <w:divBdr>
        <w:top w:val="none" w:sz="0" w:space="0" w:color="auto"/>
        <w:left w:val="none" w:sz="0" w:space="0" w:color="auto"/>
        <w:bottom w:val="none" w:sz="0" w:space="0" w:color="auto"/>
        <w:right w:val="none" w:sz="0" w:space="0" w:color="auto"/>
      </w:divBdr>
    </w:div>
    <w:div w:id="1082147220">
      <w:bodyDiv w:val="1"/>
      <w:marLeft w:val="0"/>
      <w:marRight w:val="0"/>
      <w:marTop w:val="0"/>
      <w:marBottom w:val="0"/>
      <w:divBdr>
        <w:top w:val="none" w:sz="0" w:space="0" w:color="auto"/>
        <w:left w:val="none" w:sz="0" w:space="0" w:color="auto"/>
        <w:bottom w:val="none" w:sz="0" w:space="0" w:color="auto"/>
        <w:right w:val="none" w:sz="0" w:space="0" w:color="auto"/>
      </w:divBdr>
    </w:div>
    <w:div w:id="1095589500">
      <w:bodyDiv w:val="1"/>
      <w:marLeft w:val="0"/>
      <w:marRight w:val="0"/>
      <w:marTop w:val="0"/>
      <w:marBottom w:val="0"/>
      <w:divBdr>
        <w:top w:val="none" w:sz="0" w:space="0" w:color="auto"/>
        <w:left w:val="none" w:sz="0" w:space="0" w:color="auto"/>
        <w:bottom w:val="none" w:sz="0" w:space="0" w:color="auto"/>
        <w:right w:val="none" w:sz="0" w:space="0" w:color="auto"/>
      </w:divBdr>
    </w:div>
    <w:div w:id="1106803560">
      <w:bodyDiv w:val="1"/>
      <w:marLeft w:val="0"/>
      <w:marRight w:val="0"/>
      <w:marTop w:val="0"/>
      <w:marBottom w:val="0"/>
      <w:divBdr>
        <w:top w:val="none" w:sz="0" w:space="0" w:color="auto"/>
        <w:left w:val="none" w:sz="0" w:space="0" w:color="auto"/>
        <w:bottom w:val="none" w:sz="0" w:space="0" w:color="auto"/>
        <w:right w:val="none" w:sz="0" w:space="0" w:color="auto"/>
      </w:divBdr>
    </w:div>
    <w:div w:id="1141657009">
      <w:bodyDiv w:val="1"/>
      <w:marLeft w:val="0"/>
      <w:marRight w:val="0"/>
      <w:marTop w:val="0"/>
      <w:marBottom w:val="0"/>
      <w:divBdr>
        <w:top w:val="none" w:sz="0" w:space="0" w:color="auto"/>
        <w:left w:val="none" w:sz="0" w:space="0" w:color="auto"/>
        <w:bottom w:val="none" w:sz="0" w:space="0" w:color="auto"/>
        <w:right w:val="none" w:sz="0" w:space="0" w:color="auto"/>
      </w:divBdr>
    </w:div>
    <w:div w:id="1168986384">
      <w:bodyDiv w:val="1"/>
      <w:marLeft w:val="0"/>
      <w:marRight w:val="0"/>
      <w:marTop w:val="0"/>
      <w:marBottom w:val="0"/>
      <w:divBdr>
        <w:top w:val="none" w:sz="0" w:space="0" w:color="auto"/>
        <w:left w:val="none" w:sz="0" w:space="0" w:color="auto"/>
        <w:bottom w:val="none" w:sz="0" w:space="0" w:color="auto"/>
        <w:right w:val="none" w:sz="0" w:space="0" w:color="auto"/>
      </w:divBdr>
    </w:div>
    <w:div w:id="1234970706">
      <w:bodyDiv w:val="1"/>
      <w:marLeft w:val="0"/>
      <w:marRight w:val="0"/>
      <w:marTop w:val="0"/>
      <w:marBottom w:val="0"/>
      <w:divBdr>
        <w:top w:val="none" w:sz="0" w:space="0" w:color="auto"/>
        <w:left w:val="none" w:sz="0" w:space="0" w:color="auto"/>
        <w:bottom w:val="none" w:sz="0" w:space="0" w:color="auto"/>
        <w:right w:val="none" w:sz="0" w:space="0" w:color="auto"/>
      </w:divBdr>
    </w:div>
    <w:div w:id="1344556139">
      <w:bodyDiv w:val="1"/>
      <w:marLeft w:val="0"/>
      <w:marRight w:val="0"/>
      <w:marTop w:val="0"/>
      <w:marBottom w:val="0"/>
      <w:divBdr>
        <w:top w:val="none" w:sz="0" w:space="0" w:color="auto"/>
        <w:left w:val="none" w:sz="0" w:space="0" w:color="auto"/>
        <w:bottom w:val="none" w:sz="0" w:space="0" w:color="auto"/>
        <w:right w:val="none" w:sz="0" w:space="0" w:color="auto"/>
      </w:divBdr>
    </w:div>
    <w:div w:id="1427193167">
      <w:bodyDiv w:val="1"/>
      <w:marLeft w:val="0"/>
      <w:marRight w:val="0"/>
      <w:marTop w:val="0"/>
      <w:marBottom w:val="0"/>
      <w:divBdr>
        <w:top w:val="none" w:sz="0" w:space="0" w:color="auto"/>
        <w:left w:val="none" w:sz="0" w:space="0" w:color="auto"/>
        <w:bottom w:val="none" w:sz="0" w:space="0" w:color="auto"/>
        <w:right w:val="none" w:sz="0" w:space="0" w:color="auto"/>
      </w:divBdr>
    </w:div>
    <w:div w:id="1482190019">
      <w:bodyDiv w:val="1"/>
      <w:marLeft w:val="0"/>
      <w:marRight w:val="0"/>
      <w:marTop w:val="0"/>
      <w:marBottom w:val="0"/>
      <w:divBdr>
        <w:top w:val="none" w:sz="0" w:space="0" w:color="auto"/>
        <w:left w:val="none" w:sz="0" w:space="0" w:color="auto"/>
        <w:bottom w:val="none" w:sz="0" w:space="0" w:color="auto"/>
        <w:right w:val="none" w:sz="0" w:space="0" w:color="auto"/>
      </w:divBdr>
    </w:div>
    <w:div w:id="1484614055">
      <w:bodyDiv w:val="1"/>
      <w:marLeft w:val="0"/>
      <w:marRight w:val="0"/>
      <w:marTop w:val="0"/>
      <w:marBottom w:val="0"/>
      <w:divBdr>
        <w:top w:val="none" w:sz="0" w:space="0" w:color="auto"/>
        <w:left w:val="none" w:sz="0" w:space="0" w:color="auto"/>
        <w:bottom w:val="none" w:sz="0" w:space="0" w:color="auto"/>
        <w:right w:val="none" w:sz="0" w:space="0" w:color="auto"/>
      </w:divBdr>
      <w:divsChild>
        <w:div w:id="373042541">
          <w:marLeft w:val="0"/>
          <w:marRight w:val="0"/>
          <w:marTop w:val="0"/>
          <w:marBottom w:val="0"/>
          <w:divBdr>
            <w:top w:val="none" w:sz="0" w:space="0" w:color="auto"/>
            <w:left w:val="none" w:sz="0" w:space="0" w:color="auto"/>
            <w:bottom w:val="none" w:sz="0" w:space="0" w:color="auto"/>
            <w:right w:val="none" w:sz="0" w:space="0" w:color="auto"/>
          </w:divBdr>
        </w:div>
        <w:div w:id="883172951">
          <w:marLeft w:val="0"/>
          <w:marRight w:val="0"/>
          <w:marTop w:val="0"/>
          <w:marBottom w:val="0"/>
          <w:divBdr>
            <w:top w:val="none" w:sz="0" w:space="0" w:color="auto"/>
            <w:left w:val="none" w:sz="0" w:space="0" w:color="auto"/>
            <w:bottom w:val="none" w:sz="0" w:space="0" w:color="auto"/>
            <w:right w:val="none" w:sz="0" w:space="0" w:color="auto"/>
          </w:divBdr>
        </w:div>
        <w:div w:id="1179543995">
          <w:marLeft w:val="0"/>
          <w:marRight w:val="0"/>
          <w:marTop w:val="0"/>
          <w:marBottom w:val="0"/>
          <w:divBdr>
            <w:top w:val="none" w:sz="0" w:space="0" w:color="auto"/>
            <w:left w:val="none" w:sz="0" w:space="0" w:color="auto"/>
            <w:bottom w:val="none" w:sz="0" w:space="0" w:color="auto"/>
            <w:right w:val="none" w:sz="0" w:space="0" w:color="auto"/>
          </w:divBdr>
        </w:div>
        <w:div w:id="1344547951">
          <w:marLeft w:val="0"/>
          <w:marRight w:val="0"/>
          <w:marTop w:val="0"/>
          <w:marBottom w:val="0"/>
          <w:divBdr>
            <w:top w:val="none" w:sz="0" w:space="0" w:color="auto"/>
            <w:left w:val="none" w:sz="0" w:space="0" w:color="auto"/>
            <w:bottom w:val="none" w:sz="0" w:space="0" w:color="auto"/>
            <w:right w:val="none" w:sz="0" w:space="0" w:color="auto"/>
          </w:divBdr>
        </w:div>
        <w:div w:id="1606572638">
          <w:marLeft w:val="0"/>
          <w:marRight w:val="0"/>
          <w:marTop w:val="0"/>
          <w:marBottom w:val="0"/>
          <w:divBdr>
            <w:top w:val="none" w:sz="0" w:space="0" w:color="auto"/>
            <w:left w:val="none" w:sz="0" w:space="0" w:color="auto"/>
            <w:bottom w:val="none" w:sz="0" w:space="0" w:color="auto"/>
            <w:right w:val="none" w:sz="0" w:space="0" w:color="auto"/>
          </w:divBdr>
        </w:div>
      </w:divsChild>
    </w:div>
    <w:div w:id="1504971220">
      <w:bodyDiv w:val="1"/>
      <w:marLeft w:val="0"/>
      <w:marRight w:val="0"/>
      <w:marTop w:val="0"/>
      <w:marBottom w:val="0"/>
      <w:divBdr>
        <w:top w:val="none" w:sz="0" w:space="0" w:color="auto"/>
        <w:left w:val="none" w:sz="0" w:space="0" w:color="auto"/>
        <w:bottom w:val="none" w:sz="0" w:space="0" w:color="auto"/>
        <w:right w:val="none" w:sz="0" w:space="0" w:color="auto"/>
      </w:divBdr>
    </w:div>
    <w:div w:id="1595671600">
      <w:bodyDiv w:val="1"/>
      <w:marLeft w:val="0"/>
      <w:marRight w:val="0"/>
      <w:marTop w:val="0"/>
      <w:marBottom w:val="0"/>
      <w:divBdr>
        <w:top w:val="none" w:sz="0" w:space="0" w:color="auto"/>
        <w:left w:val="none" w:sz="0" w:space="0" w:color="auto"/>
        <w:bottom w:val="none" w:sz="0" w:space="0" w:color="auto"/>
        <w:right w:val="none" w:sz="0" w:space="0" w:color="auto"/>
      </w:divBdr>
    </w:div>
    <w:div w:id="1681198426">
      <w:bodyDiv w:val="1"/>
      <w:marLeft w:val="0"/>
      <w:marRight w:val="0"/>
      <w:marTop w:val="0"/>
      <w:marBottom w:val="0"/>
      <w:divBdr>
        <w:top w:val="none" w:sz="0" w:space="0" w:color="auto"/>
        <w:left w:val="none" w:sz="0" w:space="0" w:color="auto"/>
        <w:bottom w:val="none" w:sz="0" w:space="0" w:color="auto"/>
        <w:right w:val="none" w:sz="0" w:space="0" w:color="auto"/>
      </w:divBdr>
    </w:div>
    <w:div w:id="1700079588">
      <w:bodyDiv w:val="1"/>
      <w:marLeft w:val="0"/>
      <w:marRight w:val="0"/>
      <w:marTop w:val="0"/>
      <w:marBottom w:val="0"/>
      <w:divBdr>
        <w:top w:val="none" w:sz="0" w:space="0" w:color="auto"/>
        <w:left w:val="none" w:sz="0" w:space="0" w:color="auto"/>
        <w:bottom w:val="none" w:sz="0" w:space="0" w:color="auto"/>
        <w:right w:val="none" w:sz="0" w:space="0" w:color="auto"/>
      </w:divBdr>
    </w:div>
    <w:div w:id="1711146957">
      <w:bodyDiv w:val="1"/>
      <w:marLeft w:val="0"/>
      <w:marRight w:val="0"/>
      <w:marTop w:val="0"/>
      <w:marBottom w:val="0"/>
      <w:divBdr>
        <w:top w:val="none" w:sz="0" w:space="0" w:color="auto"/>
        <w:left w:val="none" w:sz="0" w:space="0" w:color="auto"/>
        <w:bottom w:val="none" w:sz="0" w:space="0" w:color="auto"/>
        <w:right w:val="none" w:sz="0" w:space="0" w:color="auto"/>
      </w:divBdr>
    </w:div>
    <w:div w:id="1956978741">
      <w:bodyDiv w:val="1"/>
      <w:marLeft w:val="0"/>
      <w:marRight w:val="0"/>
      <w:marTop w:val="0"/>
      <w:marBottom w:val="0"/>
      <w:divBdr>
        <w:top w:val="none" w:sz="0" w:space="0" w:color="auto"/>
        <w:left w:val="none" w:sz="0" w:space="0" w:color="auto"/>
        <w:bottom w:val="none" w:sz="0" w:space="0" w:color="auto"/>
        <w:right w:val="none" w:sz="0" w:space="0" w:color="auto"/>
      </w:divBdr>
    </w:div>
    <w:div w:id="2008826413">
      <w:bodyDiv w:val="1"/>
      <w:marLeft w:val="0"/>
      <w:marRight w:val="0"/>
      <w:marTop w:val="0"/>
      <w:marBottom w:val="0"/>
      <w:divBdr>
        <w:top w:val="none" w:sz="0" w:space="0" w:color="auto"/>
        <w:left w:val="none" w:sz="0" w:space="0" w:color="auto"/>
        <w:bottom w:val="none" w:sz="0" w:space="0" w:color="auto"/>
        <w:right w:val="none" w:sz="0" w:space="0" w:color="auto"/>
      </w:divBdr>
    </w:div>
    <w:div w:id="2072848359">
      <w:bodyDiv w:val="1"/>
      <w:marLeft w:val="0"/>
      <w:marRight w:val="0"/>
      <w:marTop w:val="0"/>
      <w:marBottom w:val="0"/>
      <w:divBdr>
        <w:top w:val="none" w:sz="0" w:space="0" w:color="auto"/>
        <w:left w:val="none" w:sz="0" w:space="0" w:color="auto"/>
        <w:bottom w:val="none" w:sz="0" w:space="0" w:color="auto"/>
        <w:right w:val="none" w:sz="0" w:space="0" w:color="auto"/>
      </w:divBdr>
    </w:div>
    <w:div w:id="208903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e4693@coventry.ac.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qualityhumanrights.com/our-work/our-compliance-work/guiding-principles-accessible-transpo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ttees.parliament.uk/committee/153/transport-committee/news/205876/access-denied-mps-call-for-overhaul-of-laws-strategy-and-attitudes-to-get-transport-working-for-disabled-peopl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at.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Templates\Events\Event%20Briefing%20-%20January%202020%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DF578D45BE234FAE89A69CB2E8BC13" ma:contentTypeVersion="15" ma:contentTypeDescription="Create a new document." ma:contentTypeScope="" ma:versionID="ccc279da0fff5e117b76f14732efee42">
  <xsd:schema xmlns:xsd="http://www.w3.org/2001/XMLSchema" xmlns:xs="http://www.w3.org/2001/XMLSchema" xmlns:p="http://schemas.microsoft.com/office/2006/metadata/properties" xmlns:ns2="dcc8dda3-294a-4e9d-b99d-d236da01e6ea" xmlns:ns3="47b27d8b-d7e5-4b4b-a503-0ff234d77c29" targetNamespace="http://schemas.microsoft.com/office/2006/metadata/properties" ma:root="true" ma:fieldsID="9e1398e9fa280c20ac542b2a6781566c" ns2:_="" ns3:_="">
    <xsd:import namespace="dcc8dda3-294a-4e9d-b99d-d236da01e6ea"/>
    <xsd:import namespace="47b27d8b-d7e5-4b4b-a503-0ff234d77c2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8dda3-294a-4e9d-b99d-d236da01e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aa3f76-4d61-4dcc-b0f8-f387d765d20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b27d8b-d7e5-4b4b-a503-0ff234d77c2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892b2b2-f098-4502-add7-f8599a7cc241}" ma:internalName="TaxCatchAll" ma:showField="CatchAllData" ma:web="47b27d8b-d7e5-4b4b-a503-0ff234d77c2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c8dda3-294a-4e9d-b99d-d236da01e6ea">
      <Terms xmlns="http://schemas.microsoft.com/office/infopath/2007/PartnerControls"/>
    </lcf76f155ced4ddcb4097134ff3c332f>
    <TaxCatchAll xmlns="47b27d8b-d7e5-4b4b-a503-0ff234d77c29" xsi:nil="true"/>
  </documentManagement>
</p:properties>
</file>

<file path=customXml/itemProps1.xml><?xml version="1.0" encoding="utf-8"?>
<ds:datastoreItem xmlns:ds="http://schemas.openxmlformats.org/officeDocument/2006/customXml" ds:itemID="{8ACC88F5-533F-470E-9736-ACC39FC39A64}">
  <ds:schemaRefs>
    <ds:schemaRef ds:uri="http://schemas.openxmlformats.org/officeDocument/2006/bibliography"/>
  </ds:schemaRefs>
</ds:datastoreItem>
</file>

<file path=customXml/itemProps2.xml><?xml version="1.0" encoding="utf-8"?>
<ds:datastoreItem xmlns:ds="http://schemas.openxmlformats.org/officeDocument/2006/customXml" ds:itemID="{2D41EDC0-0AB8-410C-AC7A-B330BB0C6562}">
  <ds:schemaRefs>
    <ds:schemaRef ds:uri="http://schemas.microsoft.com/sharepoint/v3/contenttype/forms"/>
  </ds:schemaRefs>
</ds:datastoreItem>
</file>

<file path=customXml/itemProps3.xml><?xml version="1.0" encoding="utf-8"?>
<ds:datastoreItem xmlns:ds="http://schemas.openxmlformats.org/officeDocument/2006/customXml" ds:itemID="{93C51E02-2BB3-4555-9A3D-E31F2D1D6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8dda3-294a-4e9d-b99d-d236da01e6ea"/>
    <ds:schemaRef ds:uri="47b27d8b-d7e5-4b4b-a503-0ff234d77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AD475E-7FD5-44A0-B9EA-53FD96A6BE83}">
  <ds:schemaRefs>
    <ds:schemaRef ds:uri="http://schemas.microsoft.com/office/2006/metadata/properties"/>
    <ds:schemaRef ds:uri="http://schemas.microsoft.com/office/infopath/2007/PartnerControls"/>
    <ds:schemaRef ds:uri="dcc8dda3-294a-4e9d-b99d-d236da01e6ea"/>
    <ds:schemaRef ds:uri="47b27d8b-d7e5-4b4b-a503-0ff234d77c29"/>
  </ds:schemaRefs>
</ds:datastoreItem>
</file>

<file path=docProps/app.xml><?xml version="1.0" encoding="utf-8"?>
<Properties xmlns="http://schemas.openxmlformats.org/officeDocument/2006/extended-properties" xmlns:vt="http://schemas.openxmlformats.org/officeDocument/2006/docPropsVTypes">
  <Template>P:\Templates\Events\Event Briefing - January 2020 - Template.dotx</Template>
  <TotalTime>29</TotalTime>
  <Pages>6</Pages>
  <Words>1991</Words>
  <Characters>11349</Characters>
  <Application>Microsoft Office Word</Application>
  <DocSecurity>2</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13314</CharactersWithSpaces>
  <SharedDoc>false</SharedDoc>
  <HLinks>
    <vt:vector size="24" baseType="variant">
      <vt:variant>
        <vt:i4>327690</vt:i4>
      </vt:variant>
      <vt:variant>
        <vt:i4>9</vt:i4>
      </vt:variant>
      <vt:variant>
        <vt:i4>0</vt:i4>
      </vt:variant>
      <vt:variant>
        <vt:i4>5</vt:i4>
      </vt:variant>
      <vt:variant>
        <vt:lpwstr>https://www.ncat.uk/</vt:lpwstr>
      </vt:variant>
      <vt:variant>
        <vt:lpwstr/>
      </vt:variant>
      <vt:variant>
        <vt:i4>7143451</vt:i4>
      </vt:variant>
      <vt:variant>
        <vt:i4>6</vt:i4>
      </vt:variant>
      <vt:variant>
        <vt:i4>0</vt:i4>
      </vt:variant>
      <vt:variant>
        <vt:i4>5</vt:i4>
      </vt:variant>
      <vt:variant>
        <vt:lpwstr>mailto:ae4693@coventry.ac.uk</vt:lpwstr>
      </vt:variant>
      <vt:variant>
        <vt:lpwstr/>
      </vt:variant>
      <vt:variant>
        <vt:i4>1441816</vt:i4>
      </vt:variant>
      <vt:variant>
        <vt:i4>3</vt:i4>
      </vt:variant>
      <vt:variant>
        <vt:i4>0</vt:i4>
      </vt:variant>
      <vt:variant>
        <vt:i4>5</vt:i4>
      </vt:variant>
      <vt:variant>
        <vt:lpwstr>https://www.equalityhumanrights.com/our-work/our-compliance-work/guiding-principles-accessible-transport</vt:lpwstr>
      </vt:variant>
      <vt:variant>
        <vt:lpwstr/>
      </vt:variant>
      <vt:variant>
        <vt:i4>3604520</vt:i4>
      </vt:variant>
      <vt:variant>
        <vt:i4>0</vt:i4>
      </vt:variant>
      <vt:variant>
        <vt:i4>0</vt:i4>
      </vt:variant>
      <vt:variant>
        <vt:i4>5</vt:i4>
      </vt:variant>
      <vt:variant>
        <vt:lpwstr>https://committees.parliament.uk/committee/153/transport-committee/news/205876/access-denied-mps-call-for-overhaul-of-laws-strategy-and-attitudes-to-get-transport-working-for-disabled-people/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Geena Vabulas</dc:creator>
  <cp:keywords/>
  <cp:lastModifiedBy>Cathryn Thompson-Goodwin</cp:lastModifiedBy>
  <cp:revision>53</cp:revision>
  <cp:lastPrinted>2020-02-03T12:51:00Z</cp:lastPrinted>
  <dcterms:created xsi:type="dcterms:W3CDTF">2026-07-01T11:52:00Z</dcterms:created>
  <dcterms:modified xsi:type="dcterms:W3CDTF">2026-09-11T16:13:00Z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0x010100DBDF578D45BE234FAE89A69CB2E8BC13</vt:lpwstr>
  </property>
  <property fmtid="{D5CDD505-2E9C-101B-9397-08002B2CF9AE}" pid="3" name="MediaServiceImageTags">
    <vt:lpwstr/>
  </property>
  <property fmtid="{D5CDD505-2E9C-101B-9397-08002B2CF9AE}" pid="4" name="GrammarlyDocumentId">
    <vt:lpwstr>9776cac4-cb7c-4845-a889-24684ed1404c</vt:lpwstr>
  </property>
</Properties>
</file>