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Arial"/>
          <w:kern w:val="2"/>
          <w:sz w:val="24"/>
          <w:szCs w:val="24"/>
          <w14:ligatures w14:val="standardContextual"/>
        </w:rPr>
        <w:id w:val="842200794"/>
        <w:docPartObj>
          <w:docPartGallery w:val="Cover Pages"/>
          <w:docPartUnique/>
        </w:docPartObj>
      </w:sdtPr>
      <w:sdtEndPr>
        <w:rPr>
          <w:rFonts w:eastAsiaTheme="majorEastAsia"/>
          <w:color w:val="000000" w:themeColor="text1"/>
          <w:spacing w:val="15"/>
          <w:sz w:val="48"/>
          <w:szCs w:val="28"/>
        </w:rPr>
      </w:sdtEndPr>
      <w:sdtContent>
        <w:p w14:paraId="70CE80BD" w14:textId="77777777" w:rsidR="00E50FB7" w:rsidRPr="00E50FB7" w:rsidRDefault="00E50FB7" w:rsidP="00E50FB7">
          <w:pPr>
            <w:spacing w:before="240" w:after="0"/>
            <w:rPr>
              <w:rFonts w:eastAsiaTheme="minorEastAsia" w:cs="Arial"/>
              <w:sz w:val="22"/>
              <w:lang w:val="en-US" w:eastAsia="zh-CN"/>
            </w:rPr>
          </w:pPr>
          <w:r w:rsidRPr="00E50FB7">
            <w:rPr>
              <w:rFonts w:eastAsiaTheme="minorEastAsia" w:cs="Arial"/>
              <w:noProof/>
              <w:sz w:val="22"/>
              <w:lang w:val="en-US" w:eastAsia="zh-CN"/>
            </w:rPr>
            <mc:AlternateContent>
              <mc:Choice Requires="wps">
                <w:drawing>
                  <wp:anchor distT="0" distB="0" distL="114300" distR="114300" simplePos="0" relativeHeight="251661824" behindDoc="0" locked="0" layoutInCell="1" allowOverlap="1" wp14:anchorId="4D59F2BA" wp14:editId="0EC1A2D0">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21C81B62" w14:textId="77777777" w:rsidR="00E50FB7" w:rsidRPr="001151FD" w:rsidRDefault="00E50FB7" w:rsidP="00E50FB7">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[Insert 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D59F2BA"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21C81B62" w14:textId="77777777" w:rsidR="00E50FB7" w:rsidRPr="001151FD" w:rsidRDefault="00E50FB7" w:rsidP="00E50FB7">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[Insert subtitle]</w:t>
                          </w:r>
                        </w:p>
                      </w:txbxContent>
                    </v:textbox>
                  </v:shape>
                </w:pict>
              </mc:Fallback>
            </mc:AlternateContent>
          </w:r>
          <w:r w:rsidRPr="00E50FB7">
            <w:rPr>
              <w:rFonts w:eastAsiaTheme="minorEastAsia" w:cs="Arial"/>
              <w:noProof/>
              <w:sz w:val="22"/>
              <w:lang w:val="en-US" w:eastAsia="zh-CN"/>
            </w:rPr>
            <mc:AlternateContent>
              <mc:Choice Requires="wps">
                <w:drawing>
                  <wp:anchor distT="0" distB="0" distL="114300" distR="114300" simplePos="0" relativeHeight="251659776" behindDoc="0" locked="0" layoutInCell="1" allowOverlap="1" wp14:anchorId="358FC5DA" wp14:editId="67A61030">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14CF53CC" w14:textId="77777777" w:rsidR="00E50FB7" w:rsidRPr="001151FD" w:rsidRDefault="00E50FB7" w:rsidP="00E50FB7">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58FC5DA" id="_x0000_s1027" type="#_x0000_t202" style="position:absolute;margin-left:-19.75pt;margin-top:-641.2pt;width:213.9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14CF53CC" w14:textId="77777777" w:rsidR="00E50FB7" w:rsidRPr="001151FD" w:rsidRDefault="00E50FB7" w:rsidP="00E50FB7">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p w14:paraId="479E2E6F" w14:textId="77777777" w:rsidR="00E50FB7" w:rsidRDefault="00E50FB7" w:rsidP="00E50FB7">
          <w:pPr>
            <w:spacing w:after="80" w:line="259" w:lineRule="auto"/>
            <w:contextualSpacing/>
            <w:rPr>
              <w:rFonts w:asciiTheme="minorBidi" w:eastAsiaTheme="majorEastAsia" w:hAnsiTheme="minorBidi" w:cstheme="majorBidi"/>
              <w:b/>
              <w:spacing w:val="-10"/>
              <w:kern w:val="28"/>
              <w:sz w:val="96"/>
              <w:szCs w:val="56"/>
              <w14:ligatures w14:val="standardContextual"/>
            </w:rPr>
          </w:pPr>
        </w:p>
        <w:p w14:paraId="2950D2D4" w14:textId="77777777" w:rsidR="00E50FB7" w:rsidRDefault="00E50FB7" w:rsidP="00E50FB7">
          <w:pPr>
            <w:spacing w:after="80" w:line="259" w:lineRule="auto"/>
            <w:contextualSpacing/>
            <w:rPr>
              <w:rFonts w:asciiTheme="minorBidi" w:eastAsiaTheme="majorEastAsia" w:hAnsiTheme="minorBidi" w:cstheme="majorBidi"/>
              <w:b/>
              <w:spacing w:val="-10"/>
              <w:kern w:val="28"/>
              <w:sz w:val="96"/>
              <w:szCs w:val="56"/>
              <w14:ligatures w14:val="standardContextual"/>
            </w:rPr>
          </w:pPr>
        </w:p>
        <w:p w14:paraId="629833C4" w14:textId="77777777" w:rsidR="00E50FB7" w:rsidRDefault="00E50FB7" w:rsidP="00E50FB7">
          <w:pPr>
            <w:spacing w:after="80" w:line="259" w:lineRule="auto"/>
            <w:contextualSpacing/>
            <w:rPr>
              <w:rFonts w:asciiTheme="minorBidi" w:eastAsiaTheme="majorEastAsia" w:hAnsiTheme="minorBidi" w:cstheme="majorBidi"/>
              <w:b/>
              <w:spacing w:val="-10"/>
              <w:kern w:val="28"/>
              <w:sz w:val="96"/>
              <w:szCs w:val="56"/>
              <w14:ligatures w14:val="standardContextual"/>
            </w:rPr>
          </w:pPr>
        </w:p>
        <w:p w14:paraId="19940750" w14:textId="436BEB07" w:rsidR="00E50FB7" w:rsidRPr="00914B90" w:rsidRDefault="0085418B" w:rsidP="00EE6E57">
          <w:pPr>
            <w:pStyle w:val="Title"/>
            <w:rPr>
              <w:rFonts w:ascii="Arial" w:hAnsi="Arial"/>
              <w:kern w:val="0"/>
            </w:rPr>
          </w:pPr>
          <w:r w:rsidRPr="0085418B">
            <w:t>The Future of Accessible Transport, Driven by Evidence</w:t>
          </w:r>
        </w:p>
        <w:p w14:paraId="5EE941E8" w14:textId="36C98F8D" w:rsidR="00E50FB7" w:rsidRPr="00EE6E57" w:rsidRDefault="009D4CDA" w:rsidP="00EE6E57">
          <w:pPr>
            <w:pStyle w:val="Subtitle"/>
          </w:pPr>
          <w:r w:rsidRPr="00EE6E57">
            <w:t>ncat Strategy 2025 - 2027</w:t>
          </w:r>
        </w:p>
        <w:p w14:paraId="359243D0" w14:textId="77777777" w:rsidR="00E50FB7" w:rsidRDefault="00E50FB7" w:rsidP="00E50FB7">
          <w:pPr>
            <w:spacing w:line="259" w:lineRule="auto"/>
            <w:rPr>
              <w:rFonts w:asciiTheme="minorHAnsi" w:eastAsiaTheme="minorHAnsi" w:hAnsiTheme="minorHAnsi" w:cstheme="minorBidi"/>
              <w:kern w:val="2"/>
              <w:sz w:val="22"/>
              <w14:ligatures w14:val="standardContextual"/>
            </w:rPr>
          </w:pPr>
        </w:p>
        <w:p w14:paraId="600AB02F" w14:textId="77777777" w:rsidR="00914B90" w:rsidRDefault="00914B90" w:rsidP="00E50FB7">
          <w:pPr>
            <w:spacing w:line="259" w:lineRule="auto"/>
            <w:rPr>
              <w:rFonts w:asciiTheme="minorHAnsi" w:eastAsiaTheme="minorHAnsi" w:hAnsiTheme="minorHAnsi" w:cstheme="minorBidi"/>
              <w:kern w:val="2"/>
              <w:sz w:val="22"/>
              <w14:ligatures w14:val="standardContextual"/>
            </w:rPr>
          </w:pPr>
        </w:p>
        <w:p w14:paraId="05085EFB" w14:textId="77777777" w:rsidR="00914B90" w:rsidRDefault="00914B90" w:rsidP="00E50FB7">
          <w:pPr>
            <w:spacing w:line="259" w:lineRule="auto"/>
            <w:rPr>
              <w:rFonts w:asciiTheme="minorHAnsi" w:eastAsiaTheme="minorHAnsi" w:hAnsiTheme="minorHAnsi" w:cstheme="minorBidi"/>
              <w:kern w:val="2"/>
              <w:sz w:val="22"/>
              <w14:ligatures w14:val="standardContextual"/>
            </w:rPr>
          </w:pPr>
        </w:p>
        <w:p w14:paraId="3753626C" w14:textId="77777777" w:rsidR="00914B90" w:rsidRDefault="00914B90" w:rsidP="00E50FB7">
          <w:pPr>
            <w:spacing w:line="259" w:lineRule="auto"/>
            <w:rPr>
              <w:rFonts w:asciiTheme="minorHAnsi" w:eastAsiaTheme="minorHAnsi" w:hAnsiTheme="minorHAnsi" w:cstheme="minorBidi"/>
              <w:kern w:val="2"/>
              <w:sz w:val="22"/>
              <w14:ligatures w14:val="standardContextual"/>
            </w:rPr>
          </w:pPr>
        </w:p>
        <w:p w14:paraId="40B8AB4F" w14:textId="77777777" w:rsidR="00914B90" w:rsidRPr="00E50FB7" w:rsidRDefault="00914B90" w:rsidP="00E50FB7">
          <w:pPr>
            <w:spacing w:line="259" w:lineRule="auto"/>
            <w:rPr>
              <w:rFonts w:asciiTheme="minorHAnsi" w:eastAsiaTheme="minorHAnsi" w:hAnsiTheme="minorHAnsi" w:cstheme="minorBidi"/>
              <w:kern w:val="2"/>
              <w:sz w:val="22"/>
              <w14:ligatures w14:val="standardContextual"/>
            </w:rPr>
          </w:pPr>
        </w:p>
        <w:p w14:paraId="4DB1F8DA" w14:textId="7D599276" w:rsidR="00791EE6" w:rsidRDefault="00791EE6" w:rsidP="00021780">
          <w:pPr>
            <w:spacing w:line="259" w:lineRule="auto"/>
            <w:rPr>
              <w:rFonts w:eastAsiaTheme="majorEastAsia" w:cs="Arial"/>
              <w:color w:val="000000" w:themeColor="text1"/>
              <w:spacing w:val="15"/>
              <w:kern w:val="2"/>
              <w:sz w:val="48"/>
              <w:szCs w:val="28"/>
              <w14:ligatures w14:val="standardContextual"/>
            </w:rPr>
          </w:pPr>
          <w:r w:rsidRPr="00E50FB7">
            <w:rPr>
              <w:rFonts w:asciiTheme="minorBidi" w:eastAsiaTheme="majorEastAsia" w:hAnsiTheme="minorBidi" w:cstheme="majorBidi"/>
              <w:noProof/>
              <w:color w:val="000000" w:themeColor="text1"/>
              <w:spacing w:val="15"/>
              <w:kern w:val="2"/>
              <w:sz w:val="48"/>
              <w:szCs w:val="28"/>
              <w14:ligatures w14:val="standardContextual"/>
            </w:rPr>
            <w:drawing>
              <wp:inline distT="0" distB="0" distL="0" distR="0" wp14:anchorId="0B157828" wp14:editId="51AF44C3">
                <wp:extent cx="1087821" cy="102044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4612" cy="1026816"/>
                        </a:xfrm>
                        <a:prstGeom prst="rect">
                          <a:avLst/>
                        </a:prstGeom>
                        <a:ln w="12700" cap="flat">
                          <a:noFill/>
                          <a:miter lim="400000"/>
                        </a:ln>
                        <a:effectLst/>
                      </pic:spPr>
                    </pic:pic>
                  </a:graphicData>
                </a:graphic>
              </wp:inline>
            </w:drawing>
          </w:r>
        </w:p>
      </w:sdtContent>
    </w:sdt>
    <w:sdt>
      <w:sdtPr>
        <w:rPr>
          <w:rFonts w:ascii="Arial" w:eastAsia="Calibri" w:hAnsi="Arial" w:cs="Calibri"/>
          <w:color w:val="auto"/>
          <w:sz w:val="28"/>
          <w:szCs w:val="22"/>
          <w:lang w:val="en-GB"/>
        </w:rPr>
        <w:id w:val="-891500737"/>
        <w:docPartObj>
          <w:docPartGallery w:val="Table of Contents"/>
          <w:docPartUnique/>
        </w:docPartObj>
      </w:sdtPr>
      <w:sdtEndPr>
        <w:rPr>
          <w:b/>
          <w:bCs/>
          <w:noProof/>
        </w:rPr>
      </w:sdtEndPr>
      <w:sdtContent>
        <w:p w14:paraId="37EE31A6" w14:textId="15E74C81" w:rsidR="008947EF" w:rsidRDefault="008947EF">
          <w:pPr>
            <w:pStyle w:val="TOCHeading"/>
          </w:pPr>
          <w:r>
            <w:t>Table of Contents</w:t>
          </w:r>
        </w:p>
        <w:p w14:paraId="4BE26AF7" w14:textId="71119E9D" w:rsidR="0027222C" w:rsidRDefault="008947EF">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r>
            <w:fldChar w:fldCharType="begin"/>
          </w:r>
          <w:r>
            <w:instrText xml:space="preserve"> TOC \o "1-3" \h \z \u </w:instrText>
          </w:r>
          <w:r>
            <w:fldChar w:fldCharType="separate"/>
          </w:r>
          <w:hyperlink w:anchor="_Toc201331870" w:history="1">
            <w:r w:rsidR="0027222C" w:rsidRPr="00A3625B">
              <w:rPr>
                <w:rStyle w:val="Hyperlink"/>
                <w:noProof/>
              </w:rPr>
              <w:t>What is ncat?</w:t>
            </w:r>
            <w:r w:rsidR="0027222C">
              <w:rPr>
                <w:noProof/>
                <w:webHidden/>
              </w:rPr>
              <w:tab/>
            </w:r>
            <w:r w:rsidR="0027222C">
              <w:rPr>
                <w:noProof/>
                <w:webHidden/>
              </w:rPr>
              <w:fldChar w:fldCharType="begin"/>
            </w:r>
            <w:r w:rsidR="0027222C">
              <w:rPr>
                <w:noProof/>
                <w:webHidden/>
              </w:rPr>
              <w:instrText xml:space="preserve"> PAGEREF _Toc201331870 \h </w:instrText>
            </w:r>
            <w:r w:rsidR="0027222C">
              <w:rPr>
                <w:noProof/>
                <w:webHidden/>
              </w:rPr>
            </w:r>
            <w:r w:rsidR="0027222C">
              <w:rPr>
                <w:noProof/>
                <w:webHidden/>
              </w:rPr>
              <w:fldChar w:fldCharType="separate"/>
            </w:r>
            <w:r w:rsidR="0027222C">
              <w:rPr>
                <w:noProof/>
                <w:webHidden/>
              </w:rPr>
              <w:t>3</w:t>
            </w:r>
            <w:r w:rsidR="0027222C">
              <w:rPr>
                <w:noProof/>
                <w:webHidden/>
              </w:rPr>
              <w:fldChar w:fldCharType="end"/>
            </w:r>
          </w:hyperlink>
        </w:p>
        <w:p w14:paraId="482E5A66" w14:textId="0B732AD8"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871" w:history="1">
            <w:r w:rsidR="0027222C" w:rsidRPr="00A3625B">
              <w:rPr>
                <w:rStyle w:val="Hyperlink"/>
                <w:noProof/>
              </w:rPr>
              <w:t>The Power of Evidence</w:t>
            </w:r>
            <w:r w:rsidR="0027222C">
              <w:rPr>
                <w:noProof/>
                <w:webHidden/>
              </w:rPr>
              <w:tab/>
            </w:r>
            <w:r w:rsidR="0027222C">
              <w:rPr>
                <w:noProof/>
                <w:webHidden/>
              </w:rPr>
              <w:fldChar w:fldCharType="begin"/>
            </w:r>
            <w:r w:rsidR="0027222C">
              <w:rPr>
                <w:noProof/>
                <w:webHidden/>
              </w:rPr>
              <w:instrText xml:space="preserve"> PAGEREF _Toc201331871 \h </w:instrText>
            </w:r>
            <w:r w:rsidR="0027222C">
              <w:rPr>
                <w:noProof/>
                <w:webHidden/>
              </w:rPr>
            </w:r>
            <w:r w:rsidR="0027222C">
              <w:rPr>
                <w:noProof/>
                <w:webHidden/>
              </w:rPr>
              <w:fldChar w:fldCharType="separate"/>
            </w:r>
            <w:r w:rsidR="0027222C">
              <w:rPr>
                <w:noProof/>
                <w:webHidden/>
              </w:rPr>
              <w:t>4</w:t>
            </w:r>
            <w:r w:rsidR="0027222C">
              <w:rPr>
                <w:noProof/>
                <w:webHidden/>
              </w:rPr>
              <w:fldChar w:fldCharType="end"/>
            </w:r>
          </w:hyperlink>
        </w:p>
        <w:p w14:paraId="354EDEA3" w14:textId="06A943E3"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872" w:history="1">
            <w:r w:rsidR="0027222C" w:rsidRPr="00A3625B">
              <w:rPr>
                <w:rStyle w:val="Hyperlink"/>
                <w:noProof/>
              </w:rPr>
              <w:t>Vision, Mission and Values</w:t>
            </w:r>
            <w:r w:rsidR="0027222C">
              <w:rPr>
                <w:noProof/>
                <w:webHidden/>
              </w:rPr>
              <w:tab/>
            </w:r>
            <w:r w:rsidR="0027222C">
              <w:rPr>
                <w:noProof/>
                <w:webHidden/>
              </w:rPr>
              <w:fldChar w:fldCharType="begin"/>
            </w:r>
            <w:r w:rsidR="0027222C">
              <w:rPr>
                <w:noProof/>
                <w:webHidden/>
              </w:rPr>
              <w:instrText xml:space="preserve"> PAGEREF _Toc201331872 \h </w:instrText>
            </w:r>
            <w:r w:rsidR="0027222C">
              <w:rPr>
                <w:noProof/>
                <w:webHidden/>
              </w:rPr>
            </w:r>
            <w:r w:rsidR="0027222C">
              <w:rPr>
                <w:noProof/>
                <w:webHidden/>
              </w:rPr>
              <w:fldChar w:fldCharType="separate"/>
            </w:r>
            <w:r w:rsidR="0027222C">
              <w:rPr>
                <w:noProof/>
                <w:webHidden/>
              </w:rPr>
              <w:t>5</w:t>
            </w:r>
            <w:r w:rsidR="0027222C">
              <w:rPr>
                <w:noProof/>
                <w:webHidden/>
              </w:rPr>
              <w:fldChar w:fldCharType="end"/>
            </w:r>
          </w:hyperlink>
        </w:p>
        <w:p w14:paraId="2DBFD60D" w14:textId="1B64C60F"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73" w:history="1">
            <w:r w:rsidR="0027222C" w:rsidRPr="00A3625B">
              <w:rPr>
                <w:rStyle w:val="Hyperlink"/>
                <w:noProof/>
              </w:rPr>
              <w:t>Our Vision:</w:t>
            </w:r>
            <w:r w:rsidR="0027222C">
              <w:rPr>
                <w:noProof/>
                <w:webHidden/>
              </w:rPr>
              <w:tab/>
            </w:r>
            <w:r w:rsidR="0027222C">
              <w:rPr>
                <w:noProof/>
                <w:webHidden/>
              </w:rPr>
              <w:fldChar w:fldCharType="begin"/>
            </w:r>
            <w:r w:rsidR="0027222C">
              <w:rPr>
                <w:noProof/>
                <w:webHidden/>
              </w:rPr>
              <w:instrText xml:space="preserve"> PAGEREF _Toc201331873 \h </w:instrText>
            </w:r>
            <w:r w:rsidR="0027222C">
              <w:rPr>
                <w:noProof/>
                <w:webHidden/>
              </w:rPr>
            </w:r>
            <w:r w:rsidR="0027222C">
              <w:rPr>
                <w:noProof/>
                <w:webHidden/>
              </w:rPr>
              <w:fldChar w:fldCharType="separate"/>
            </w:r>
            <w:r w:rsidR="0027222C">
              <w:rPr>
                <w:noProof/>
                <w:webHidden/>
              </w:rPr>
              <w:t>5</w:t>
            </w:r>
            <w:r w:rsidR="0027222C">
              <w:rPr>
                <w:noProof/>
                <w:webHidden/>
              </w:rPr>
              <w:fldChar w:fldCharType="end"/>
            </w:r>
          </w:hyperlink>
        </w:p>
        <w:p w14:paraId="33838B76" w14:textId="4A6A4F2C"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74" w:history="1">
            <w:r w:rsidR="0027222C" w:rsidRPr="00A3625B">
              <w:rPr>
                <w:rStyle w:val="Hyperlink"/>
                <w:noProof/>
                <w:lang w:eastAsia="en-GB"/>
              </w:rPr>
              <w:t>Our Mission:</w:t>
            </w:r>
            <w:r w:rsidR="0027222C">
              <w:rPr>
                <w:noProof/>
                <w:webHidden/>
              </w:rPr>
              <w:tab/>
            </w:r>
            <w:r w:rsidR="0027222C">
              <w:rPr>
                <w:noProof/>
                <w:webHidden/>
              </w:rPr>
              <w:fldChar w:fldCharType="begin"/>
            </w:r>
            <w:r w:rsidR="0027222C">
              <w:rPr>
                <w:noProof/>
                <w:webHidden/>
              </w:rPr>
              <w:instrText xml:space="preserve"> PAGEREF _Toc201331874 \h </w:instrText>
            </w:r>
            <w:r w:rsidR="0027222C">
              <w:rPr>
                <w:noProof/>
                <w:webHidden/>
              </w:rPr>
            </w:r>
            <w:r w:rsidR="0027222C">
              <w:rPr>
                <w:noProof/>
                <w:webHidden/>
              </w:rPr>
              <w:fldChar w:fldCharType="separate"/>
            </w:r>
            <w:r w:rsidR="0027222C">
              <w:rPr>
                <w:noProof/>
                <w:webHidden/>
              </w:rPr>
              <w:t>6</w:t>
            </w:r>
            <w:r w:rsidR="0027222C">
              <w:rPr>
                <w:noProof/>
                <w:webHidden/>
              </w:rPr>
              <w:fldChar w:fldCharType="end"/>
            </w:r>
          </w:hyperlink>
        </w:p>
        <w:p w14:paraId="588A066E" w14:textId="31BBC292"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75" w:history="1">
            <w:r w:rsidR="0027222C" w:rsidRPr="00A3625B">
              <w:rPr>
                <w:rStyle w:val="Hyperlink"/>
                <w:noProof/>
                <w:lang w:eastAsia="en-GB"/>
              </w:rPr>
              <w:t>Our Core Values:</w:t>
            </w:r>
            <w:r w:rsidR="0027222C">
              <w:rPr>
                <w:noProof/>
                <w:webHidden/>
              </w:rPr>
              <w:tab/>
            </w:r>
            <w:r w:rsidR="0027222C">
              <w:rPr>
                <w:noProof/>
                <w:webHidden/>
              </w:rPr>
              <w:fldChar w:fldCharType="begin"/>
            </w:r>
            <w:r w:rsidR="0027222C">
              <w:rPr>
                <w:noProof/>
                <w:webHidden/>
              </w:rPr>
              <w:instrText xml:space="preserve"> PAGEREF _Toc201331875 \h </w:instrText>
            </w:r>
            <w:r w:rsidR="0027222C">
              <w:rPr>
                <w:noProof/>
                <w:webHidden/>
              </w:rPr>
            </w:r>
            <w:r w:rsidR="0027222C">
              <w:rPr>
                <w:noProof/>
                <w:webHidden/>
              </w:rPr>
              <w:fldChar w:fldCharType="separate"/>
            </w:r>
            <w:r w:rsidR="0027222C">
              <w:rPr>
                <w:noProof/>
                <w:webHidden/>
              </w:rPr>
              <w:t>6</w:t>
            </w:r>
            <w:r w:rsidR="0027222C">
              <w:rPr>
                <w:noProof/>
                <w:webHidden/>
              </w:rPr>
              <w:fldChar w:fldCharType="end"/>
            </w:r>
          </w:hyperlink>
        </w:p>
        <w:p w14:paraId="42259EA0" w14:textId="06C87085"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876" w:history="1">
            <w:r w:rsidR="0027222C" w:rsidRPr="00A3625B">
              <w:rPr>
                <w:rStyle w:val="Hyperlink"/>
                <w:noProof/>
              </w:rPr>
              <w:t>Theory of Change</w:t>
            </w:r>
            <w:r w:rsidR="0027222C">
              <w:rPr>
                <w:noProof/>
                <w:webHidden/>
              </w:rPr>
              <w:tab/>
            </w:r>
            <w:r w:rsidR="0027222C">
              <w:rPr>
                <w:noProof/>
                <w:webHidden/>
              </w:rPr>
              <w:fldChar w:fldCharType="begin"/>
            </w:r>
            <w:r w:rsidR="0027222C">
              <w:rPr>
                <w:noProof/>
                <w:webHidden/>
              </w:rPr>
              <w:instrText xml:space="preserve"> PAGEREF _Toc201331876 \h </w:instrText>
            </w:r>
            <w:r w:rsidR="0027222C">
              <w:rPr>
                <w:noProof/>
                <w:webHidden/>
              </w:rPr>
            </w:r>
            <w:r w:rsidR="0027222C">
              <w:rPr>
                <w:noProof/>
                <w:webHidden/>
              </w:rPr>
              <w:fldChar w:fldCharType="separate"/>
            </w:r>
            <w:r w:rsidR="0027222C">
              <w:rPr>
                <w:noProof/>
                <w:webHidden/>
              </w:rPr>
              <w:t>6</w:t>
            </w:r>
            <w:r w:rsidR="0027222C">
              <w:rPr>
                <w:noProof/>
                <w:webHidden/>
              </w:rPr>
              <w:fldChar w:fldCharType="end"/>
            </w:r>
          </w:hyperlink>
        </w:p>
        <w:p w14:paraId="384332D9" w14:textId="297D8721"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877" w:history="1">
            <w:r w:rsidR="0027222C" w:rsidRPr="00A3625B">
              <w:rPr>
                <w:rStyle w:val="Hyperlink"/>
                <w:noProof/>
              </w:rPr>
              <w:t>Outcomes and Targets</w:t>
            </w:r>
            <w:r w:rsidR="0027222C">
              <w:rPr>
                <w:noProof/>
                <w:webHidden/>
              </w:rPr>
              <w:tab/>
            </w:r>
            <w:r w:rsidR="0027222C">
              <w:rPr>
                <w:noProof/>
                <w:webHidden/>
              </w:rPr>
              <w:fldChar w:fldCharType="begin"/>
            </w:r>
            <w:r w:rsidR="0027222C">
              <w:rPr>
                <w:noProof/>
                <w:webHidden/>
              </w:rPr>
              <w:instrText xml:space="preserve"> PAGEREF _Toc201331877 \h </w:instrText>
            </w:r>
            <w:r w:rsidR="0027222C">
              <w:rPr>
                <w:noProof/>
                <w:webHidden/>
              </w:rPr>
            </w:r>
            <w:r w:rsidR="0027222C">
              <w:rPr>
                <w:noProof/>
                <w:webHidden/>
              </w:rPr>
              <w:fldChar w:fldCharType="separate"/>
            </w:r>
            <w:r w:rsidR="0027222C">
              <w:rPr>
                <w:noProof/>
                <w:webHidden/>
              </w:rPr>
              <w:t>7</w:t>
            </w:r>
            <w:r w:rsidR="0027222C">
              <w:rPr>
                <w:noProof/>
                <w:webHidden/>
              </w:rPr>
              <w:fldChar w:fldCharType="end"/>
            </w:r>
          </w:hyperlink>
        </w:p>
        <w:p w14:paraId="050276B1" w14:textId="0D0DDF8E"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878" w:history="1">
            <w:r w:rsidR="0027222C" w:rsidRPr="00A3625B">
              <w:rPr>
                <w:rStyle w:val="Hyperlink"/>
                <w:noProof/>
              </w:rPr>
              <w:t>Strategic Objectives</w:t>
            </w:r>
            <w:r w:rsidR="0027222C">
              <w:rPr>
                <w:noProof/>
                <w:webHidden/>
              </w:rPr>
              <w:tab/>
            </w:r>
            <w:r w:rsidR="0027222C">
              <w:rPr>
                <w:noProof/>
                <w:webHidden/>
              </w:rPr>
              <w:fldChar w:fldCharType="begin"/>
            </w:r>
            <w:r w:rsidR="0027222C">
              <w:rPr>
                <w:noProof/>
                <w:webHidden/>
              </w:rPr>
              <w:instrText xml:space="preserve"> PAGEREF _Toc201331878 \h </w:instrText>
            </w:r>
            <w:r w:rsidR="0027222C">
              <w:rPr>
                <w:noProof/>
                <w:webHidden/>
              </w:rPr>
            </w:r>
            <w:r w:rsidR="0027222C">
              <w:rPr>
                <w:noProof/>
                <w:webHidden/>
              </w:rPr>
              <w:fldChar w:fldCharType="separate"/>
            </w:r>
            <w:r w:rsidR="0027222C">
              <w:rPr>
                <w:noProof/>
                <w:webHidden/>
              </w:rPr>
              <w:t>8</w:t>
            </w:r>
            <w:r w:rsidR="0027222C">
              <w:rPr>
                <w:noProof/>
                <w:webHidden/>
              </w:rPr>
              <w:fldChar w:fldCharType="end"/>
            </w:r>
          </w:hyperlink>
        </w:p>
        <w:p w14:paraId="4A901F32" w14:textId="6041BCB5"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79" w:history="1">
            <w:r w:rsidR="0027222C" w:rsidRPr="00A3625B">
              <w:rPr>
                <w:rStyle w:val="Hyperlink"/>
                <w:noProof/>
                <w:lang w:eastAsia="en-GB"/>
              </w:rPr>
              <w:t>Strategic Objective 1: Generate</w:t>
            </w:r>
            <w:r w:rsidR="0027222C">
              <w:rPr>
                <w:noProof/>
                <w:webHidden/>
              </w:rPr>
              <w:tab/>
            </w:r>
            <w:r w:rsidR="0027222C">
              <w:rPr>
                <w:noProof/>
                <w:webHidden/>
              </w:rPr>
              <w:fldChar w:fldCharType="begin"/>
            </w:r>
            <w:r w:rsidR="0027222C">
              <w:rPr>
                <w:noProof/>
                <w:webHidden/>
              </w:rPr>
              <w:instrText xml:space="preserve"> PAGEREF _Toc201331879 \h </w:instrText>
            </w:r>
            <w:r w:rsidR="0027222C">
              <w:rPr>
                <w:noProof/>
                <w:webHidden/>
              </w:rPr>
            </w:r>
            <w:r w:rsidR="0027222C">
              <w:rPr>
                <w:noProof/>
                <w:webHidden/>
              </w:rPr>
              <w:fldChar w:fldCharType="separate"/>
            </w:r>
            <w:r w:rsidR="0027222C">
              <w:rPr>
                <w:noProof/>
                <w:webHidden/>
              </w:rPr>
              <w:t>8</w:t>
            </w:r>
            <w:r w:rsidR="0027222C">
              <w:rPr>
                <w:noProof/>
                <w:webHidden/>
              </w:rPr>
              <w:fldChar w:fldCharType="end"/>
            </w:r>
          </w:hyperlink>
        </w:p>
        <w:p w14:paraId="1609922A" w14:textId="49019321"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0" w:history="1">
            <w:r w:rsidR="0027222C" w:rsidRPr="00A3625B">
              <w:rPr>
                <w:rStyle w:val="Hyperlink"/>
                <w:noProof/>
                <w:lang w:eastAsia="en-GB"/>
              </w:rPr>
              <w:t>Strategic Objective 2: Translate</w:t>
            </w:r>
            <w:r w:rsidR="0027222C">
              <w:rPr>
                <w:noProof/>
                <w:webHidden/>
              </w:rPr>
              <w:tab/>
            </w:r>
            <w:r w:rsidR="0027222C">
              <w:rPr>
                <w:noProof/>
                <w:webHidden/>
              </w:rPr>
              <w:fldChar w:fldCharType="begin"/>
            </w:r>
            <w:r w:rsidR="0027222C">
              <w:rPr>
                <w:noProof/>
                <w:webHidden/>
              </w:rPr>
              <w:instrText xml:space="preserve"> PAGEREF _Toc201331880 \h </w:instrText>
            </w:r>
            <w:r w:rsidR="0027222C">
              <w:rPr>
                <w:noProof/>
                <w:webHidden/>
              </w:rPr>
            </w:r>
            <w:r w:rsidR="0027222C">
              <w:rPr>
                <w:noProof/>
                <w:webHidden/>
              </w:rPr>
              <w:fldChar w:fldCharType="separate"/>
            </w:r>
            <w:r w:rsidR="0027222C">
              <w:rPr>
                <w:noProof/>
                <w:webHidden/>
              </w:rPr>
              <w:t>9</w:t>
            </w:r>
            <w:r w:rsidR="0027222C">
              <w:rPr>
                <w:noProof/>
                <w:webHidden/>
              </w:rPr>
              <w:fldChar w:fldCharType="end"/>
            </w:r>
          </w:hyperlink>
        </w:p>
        <w:p w14:paraId="0839164D" w14:textId="3E017B42"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1" w:history="1">
            <w:r w:rsidR="0027222C" w:rsidRPr="00A3625B">
              <w:rPr>
                <w:rStyle w:val="Hyperlink"/>
                <w:noProof/>
                <w:lang w:eastAsia="en-GB"/>
              </w:rPr>
              <w:t>Strategic Objective 3: Adopt</w:t>
            </w:r>
            <w:r w:rsidR="0027222C">
              <w:rPr>
                <w:noProof/>
                <w:webHidden/>
              </w:rPr>
              <w:tab/>
            </w:r>
            <w:r w:rsidR="0027222C">
              <w:rPr>
                <w:noProof/>
                <w:webHidden/>
              </w:rPr>
              <w:fldChar w:fldCharType="begin"/>
            </w:r>
            <w:r w:rsidR="0027222C">
              <w:rPr>
                <w:noProof/>
                <w:webHidden/>
              </w:rPr>
              <w:instrText xml:space="preserve"> PAGEREF _Toc201331881 \h </w:instrText>
            </w:r>
            <w:r w:rsidR="0027222C">
              <w:rPr>
                <w:noProof/>
                <w:webHidden/>
              </w:rPr>
            </w:r>
            <w:r w:rsidR="0027222C">
              <w:rPr>
                <w:noProof/>
                <w:webHidden/>
              </w:rPr>
              <w:fldChar w:fldCharType="separate"/>
            </w:r>
            <w:r w:rsidR="0027222C">
              <w:rPr>
                <w:noProof/>
                <w:webHidden/>
              </w:rPr>
              <w:t>9</w:t>
            </w:r>
            <w:r w:rsidR="0027222C">
              <w:rPr>
                <w:noProof/>
                <w:webHidden/>
              </w:rPr>
              <w:fldChar w:fldCharType="end"/>
            </w:r>
          </w:hyperlink>
        </w:p>
        <w:p w14:paraId="11192E90" w14:textId="5B730241"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882" w:history="1">
            <w:r w:rsidR="0027222C" w:rsidRPr="00A3625B">
              <w:rPr>
                <w:rStyle w:val="Hyperlink"/>
                <w:noProof/>
              </w:rPr>
              <w:t>ncat Roadmap</w:t>
            </w:r>
            <w:r w:rsidR="0027222C">
              <w:rPr>
                <w:noProof/>
                <w:webHidden/>
              </w:rPr>
              <w:tab/>
            </w:r>
            <w:r w:rsidR="0027222C">
              <w:rPr>
                <w:noProof/>
                <w:webHidden/>
              </w:rPr>
              <w:fldChar w:fldCharType="begin"/>
            </w:r>
            <w:r w:rsidR="0027222C">
              <w:rPr>
                <w:noProof/>
                <w:webHidden/>
              </w:rPr>
              <w:instrText xml:space="preserve"> PAGEREF _Toc201331882 \h </w:instrText>
            </w:r>
            <w:r w:rsidR="0027222C">
              <w:rPr>
                <w:noProof/>
                <w:webHidden/>
              </w:rPr>
            </w:r>
            <w:r w:rsidR="0027222C">
              <w:rPr>
                <w:noProof/>
                <w:webHidden/>
              </w:rPr>
              <w:fldChar w:fldCharType="separate"/>
            </w:r>
            <w:r w:rsidR="0027222C">
              <w:rPr>
                <w:noProof/>
                <w:webHidden/>
              </w:rPr>
              <w:t>9</w:t>
            </w:r>
            <w:r w:rsidR="0027222C">
              <w:rPr>
                <w:noProof/>
                <w:webHidden/>
              </w:rPr>
              <w:fldChar w:fldCharType="end"/>
            </w:r>
          </w:hyperlink>
        </w:p>
        <w:p w14:paraId="0E1C12B2" w14:textId="04FBAD58"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3" w:history="1">
            <w:r w:rsidR="0027222C" w:rsidRPr="00A3625B">
              <w:rPr>
                <w:rStyle w:val="Hyperlink"/>
                <w:noProof/>
                <w:lang w:eastAsia="en-GB"/>
              </w:rPr>
              <w:t>Introduction</w:t>
            </w:r>
            <w:r w:rsidR="0027222C">
              <w:rPr>
                <w:noProof/>
                <w:webHidden/>
              </w:rPr>
              <w:tab/>
            </w:r>
            <w:r w:rsidR="0027222C">
              <w:rPr>
                <w:noProof/>
                <w:webHidden/>
              </w:rPr>
              <w:fldChar w:fldCharType="begin"/>
            </w:r>
            <w:r w:rsidR="0027222C">
              <w:rPr>
                <w:noProof/>
                <w:webHidden/>
              </w:rPr>
              <w:instrText xml:space="preserve"> PAGEREF _Toc201331883 \h </w:instrText>
            </w:r>
            <w:r w:rsidR="0027222C">
              <w:rPr>
                <w:noProof/>
                <w:webHidden/>
              </w:rPr>
            </w:r>
            <w:r w:rsidR="0027222C">
              <w:rPr>
                <w:noProof/>
                <w:webHidden/>
              </w:rPr>
              <w:fldChar w:fldCharType="separate"/>
            </w:r>
            <w:r w:rsidR="0027222C">
              <w:rPr>
                <w:noProof/>
                <w:webHidden/>
              </w:rPr>
              <w:t>9</w:t>
            </w:r>
            <w:r w:rsidR="0027222C">
              <w:rPr>
                <w:noProof/>
                <w:webHidden/>
              </w:rPr>
              <w:fldChar w:fldCharType="end"/>
            </w:r>
          </w:hyperlink>
        </w:p>
        <w:p w14:paraId="6605FBF9" w14:textId="17E42392"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4" w:history="1">
            <w:r w:rsidR="0027222C" w:rsidRPr="00A3625B">
              <w:rPr>
                <w:rStyle w:val="Hyperlink"/>
                <w:noProof/>
                <w:lang w:eastAsia="en-GB"/>
              </w:rPr>
              <w:t>Roadmap Structure</w:t>
            </w:r>
            <w:r w:rsidR="0027222C">
              <w:rPr>
                <w:noProof/>
                <w:webHidden/>
              </w:rPr>
              <w:tab/>
            </w:r>
            <w:r w:rsidR="0027222C">
              <w:rPr>
                <w:noProof/>
                <w:webHidden/>
              </w:rPr>
              <w:fldChar w:fldCharType="begin"/>
            </w:r>
            <w:r w:rsidR="0027222C">
              <w:rPr>
                <w:noProof/>
                <w:webHidden/>
              </w:rPr>
              <w:instrText xml:space="preserve"> PAGEREF _Toc201331884 \h </w:instrText>
            </w:r>
            <w:r w:rsidR="0027222C">
              <w:rPr>
                <w:noProof/>
                <w:webHidden/>
              </w:rPr>
            </w:r>
            <w:r w:rsidR="0027222C">
              <w:rPr>
                <w:noProof/>
                <w:webHidden/>
              </w:rPr>
              <w:fldChar w:fldCharType="separate"/>
            </w:r>
            <w:r w:rsidR="0027222C">
              <w:rPr>
                <w:noProof/>
                <w:webHidden/>
              </w:rPr>
              <w:t>10</w:t>
            </w:r>
            <w:r w:rsidR="0027222C">
              <w:rPr>
                <w:noProof/>
                <w:webHidden/>
              </w:rPr>
              <w:fldChar w:fldCharType="end"/>
            </w:r>
          </w:hyperlink>
        </w:p>
        <w:p w14:paraId="0EA059F9" w14:textId="662E9228"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5" w:history="1">
            <w:r w:rsidR="0027222C" w:rsidRPr="00A3625B">
              <w:rPr>
                <w:rStyle w:val="Hyperlink"/>
                <w:noProof/>
                <w:lang w:eastAsia="en-GB"/>
              </w:rPr>
              <w:t>Generate Activity</w:t>
            </w:r>
            <w:r w:rsidR="0027222C">
              <w:rPr>
                <w:noProof/>
                <w:webHidden/>
              </w:rPr>
              <w:tab/>
            </w:r>
            <w:r w:rsidR="0027222C">
              <w:rPr>
                <w:noProof/>
                <w:webHidden/>
              </w:rPr>
              <w:fldChar w:fldCharType="begin"/>
            </w:r>
            <w:r w:rsidR="0027222C">
              <w:rPr>
                <w:noProof/>
                <w:webHidden/>
              </w:rPr>
              <w:instrText xml:space="preserve"> PAGEREF _Toc201331885 \h </w:instrText>
            </w:r>
            <w:r w:rsidR="0027222C">
              <w:rPr>
                <w:noProof/>
                <w:webHidden/>
              </w:rPr>
            </w:r>
            <w:r w:rsidR="0027222C">
              <w:rPr>
                <w:noProof/>
                <w:webHidden/>
              </w:rPr>
              <w:fldChar w:fldCharType="separate"/>
            </w:r>
            <w:r w:rsidR="0027222C">
              <w:rPr>
                <w:noProof/>
                <w:webHidden/>
              </w:rPr>
              <w:t>10</w:t>
            </w:r>
            <w:r w:rsidR="0027222C">
              <w:rPr>
                <w:noProof/>
                <w:webHidden/>
              </w:rPr>
              <w:fldChar w:fldCharType="end"/>
            </w:r>
          </w:hyperlink>
        </w:p>
        <w:p w14:paraId="38A8691E" w14:textId="4AEA7F51"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6" w:history="1">
            <w:r w:rsidR="0027222C" w:rsidRPr="00A3625B">
              <w:rPr>
                <w:rStyle w:val="Hyperlink"/>
                <w:noProof/>
                <w:lang w:eastAsia="en-GB"/>
              </w:rPr>
              <w:t>Translate Activity</w:t>
            </w:r>
            <w:r w:rsidR="0027222C">
              <w:rPr>
                <w:noProof/>
                <w:webHidden/>
              </w:rPr>
              <w:tab/>
            </w:r>
            <w:r w:rsidR="0027222C">
              <w:rPr>
                <w:noProof/>
                <w:webHidden/>
              </w:rPr>
              <w:fldChar w:fldCharType="begin"/>
            </w:r>
            <w:r w:rsidR="0027222C">
              <w:rPr>
                <w:noProof/>
                <w:webHidden/>
              </w:rPr>
              <w:instrText xml:space="preserve"> PAGEREF _Toc201331886 \h </w:instrText>
            </w:r>
            <w:r w:rsidR="0027222C">
              <w:rPr>
                <w:noProof/>
                <w:webHidden/>
              </w:rPr>
            </w:r>
            <w:r w:rsidR="0027222C">
              <w:rPr>
                <w:noProof/>
                <w:webHidden/>
              </w:rPr>
              <w:fldChar w:fldCharType="separate"/>
            </w:r>
            <w:r w:rsidR="0027222C">
              <w:rPr>
                <w:noProof/>
                <w:webHidden/>
              </w:rPr>
              <w:t>10</w:t>
            </w:r>
            <w:r w:rsidR="0027222C">
              <w:rPr>
                <w:noProof/>
                <w:webHidden/>
              </w:rPr>
              <w:fldChar w:fldCharType="end"/>
            </w:r>
          </w:hyperlink>
        </w:p>
        <w:p w14:paraId="2FD57E90" w14:textId="5BD8DF87"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7" w:history="1">
            <w:r w:rsidR="0027222C" w:rsidRPr="00A3625B">
              <w:rPr>
                <w:rStyle w:val="Hyperlink"/>
                <w:noProof/>
                <w:lang w:eastAsia="en-GB"/>
              </w:rPr>
              <w:t>Adopt Activity</w:t>
            </w:r>
            <w:r w:rsidR="0027222C">
              <w:rPr>
                <w:noProof/>
                <w:webHidden/>
              </w:rPr>
              <w:tab/>
            </w:r>
            <w:r w:rsidR="0027222C">
              <w:rPr>
                <w:noProof/>
                <w:webHidden/>
              </w:rPr>
              <w:fldChar w:fldCharType="begin"/>
            </w:r>
            <w:r w:rsidR="0027222C">
              <w:rPr>
                <w:noProof/>
                <w:webHidden/>
              </w:rPr>
              <w:instrText xml:space="preserve"> PAGEREF _Toc201331887 \h </w:instrText>
            </w:r>
            <w:r w:rsidR="0027222C">
              <w:rPr>
                <w:noProof/>
                <w:webHidden/>
              </w:rPr>
            </w:r>
            <w:r w:rsidR="0027222C">
              <w:rPr>
                <w:noProof/>
                <w:webHidden/>
              </w:rPr>
              <w:fldChar w:fldCharType="separate"/>
            </w:r>
            <w:r w:rsidR="0027222C">
              <w:rPr>
                <w:noProof/>
                <w:webHidden/>
              </w:rPr>
              <w:t>11</w:t>
            </w:r>
            <w:r w:rsidR="0027222C">
              <w:rPr>
                <w:noProof/>
                <w:webHidden/>
              </w:rPr>
              <w:fldChar w:fldCharType="end"/>
            </w:r>
          </w:hyperlink>
        </w:p>
        <w:p w14:paraId="2C652BE9" w14:textId="7DACE163"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88" w:history="1">
            <w:r w:rsidR="0027222C" w:rsidRPr="00A3625B">
              <w:rPr>
                <w:rStyle w:val="Hyperlink"/>
                <w:noProof/>
                <w:lang w:eastAsia="en-GB"/>
              </w:rPr>
              <w:t>Sustainability of ncat</w:t>
            </w:r>
            <w:r w:rsidR="0027222C">
              <w:rPr>
                <w:noProof/>
                <w:webHidden/>
              </w:rPr>
              <w:tab/>
            </w:r>
            <w:r w:rsidR="0027222C">
              <w:rPr>
                <w:noProof/>
                <w:webHidden/>
              </w:rPr>
              <w:fldChar w:fldCharType="begin"/>
            </w:r>
            <w:r w:rsidR="0027222C">
              <w:rPr>
                <w:noProof/>
                <w:webHidden/>
              </w:rPr>
              <w:instrText xml:space="preserve"> PAGEREF _Toc201331888 \h </w:instrText>
            </w:r>
            <w:r w:rsidR="0027222C">
              <w:rPr>
                <w:noProof/>
                <w:webHidden/>
              </w:rPr>
            </w:r>
            <w:r w:rsidR="0027222C">
              <w:rPr>
                <w:noProof/>
                <w:webHidden/>
              </w:rPr>
              <w:fldChar w:fldCharType="separate"/>
            </w:r>
            <w:r w:rsidR="0027222C">
              <w:rPr>
                <w:noProof/>
                <w:webHidden/>
              </w:rPr>
              <w:t>11</w:t>
            </w:r>
            <w:r w:rsidR="0027222C">
              <w:rPr>
                <w:noProof/>
                <w:webHidden/>
              </w:rPr>
              <w:fldChar w:fldCharType="end"/>
            </w:r>
          </w:hyperlink>
        </w:p>
        <w:p w14:paraId="40525C11" w14:textId="419483FA"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889" w:history="1">
            <w:r w:rsidR="0027222C" w:rsidRPr="00A3625B">
              <w:rPr>
                <w:rStyle w:val="Hyperlink"/>
                <w:noProof/>
              </w:rPr>
              <w:t>ncat Roadmap Narrative</w:t>
            </w:r>
            <w:r w:rsidR="0027222C">
              <w:rPr>
                <w:noProof/>
                <w:webHidden/>
              </w:rPr>
              <w:tab/>
            </w:r>
            <w:r w:rsidR="0027222C">
              <w:rPr>
                <w:noProof/>
                <w:webHidden/>
              </w:rPr>
              <w:fldChar w:fldCharType="begin"/>
            </w:r>
            <w:r w:rsidR="0027222C">
              <w:rPr>
                <w:noProof/>
                <w:webHidden/>
              </w:rPr>
              <w:instrText xml:space="preserve"> PAGEREF _Toc201331889 \h </w:instrText>
            </w:r>
            <w:r w:rsidR="0027222C">
              <w:rPr>
                <w:noProof/>
                <w:webHidden/>
              </w:rPr>
            </w:r>
            <w:r w:rsidR="0027222C">
              <w:rPr>
                <w:noProof/>
                <w:webHidden/>
              </w:rPr>
              <w:fldChar w:fldCharType="separate"/>
            </w:r>
            <w:r w:rsidR="0027222C">
              <w:rPr>
                <w:noProof/>
                <w:webHidden/>
              </w:rPr>
              <w:t>11</w:t>
            </w:r>
            <w:r w:rsidR="0027222C">
              <w:rPr>
                <w:noProof/>
                <w:webHidden/>
              </w:rPr>
              <w:fldChar w:fldCharType="end"/>
            </w:r>
          </w:hyperlink>
        </w:p>
        <w:p w14:paraId="32A2CA86" w14:textId="5068F50E"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0" w:history="1">
            <w:r w:rsidR="0027222C" w:rsidRPr="00A3625B">
              <w:rPr>
                <w:rStyle w:val="Hyperlink"/>
                <w:noProof/>
                <w:lang w:eastAsia="en-GB"/>
              </w:rPr>
              <w:t>Introduction</w:t>
            </w:r>
            <w:r w:rsidR="0027222C">
              <w:rPr>
                <w:noProof/>
                <w:webHidden/>
              </w:rPr>
              <w:tab/>
            </w:r>
            <w:r w:rsidR="0027222C">
              <w:rPr>
                <w:noProof/>
                <w:webHidden/>
              </w:rPr>
              <w:fldChar w:fldCharType="begin"/>
            </w:r>
            <w:r w:rsidR="0027222C">
              <w:rPr>
                <w:noProof/>
                <w:webHidden/>
              </w:rPr>
              <w:instrText xml:space="preserve"> PAGEREF _Toc201331890 \h </w:instrText>
            </w:r>
            <w:r w:rsidR="0027222C">
              <w:rPr>
                <w:noProof/>
                <w:webHidden/>
              </w:rPr>
            </w:r>
            <w:r w:rsidR="0027222C">
              <w:rPr>
                <w:noProof/>
                <w:webHidden/>
              </w:rPr>
              <w:fldChar w:fldCharType="separate"/>
            </w:r>
            <w:r w:rsidR="0027222C">
              <w:rPr>
                <w:noProof/>
                <w:webHidden/>
              </w:rPr>
              <w:t>11</w:t>
            </w:r>
            <w:r w:rsidR="0027222C">
              <w:rPr>
                <w:noProof/>
                <w:webHidden/>
              </w:rPr>
              <w:fldChar w:fldCharType="end"/>
            </w:r>
          </w:hyperlink>
        </w:p>
        <w:p w14:paraId="2A40420F" w14:textId="102A2FEA"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1" w:history="1">
            <w:r w:rsidR="0027222C" w:rsidRPr="00A3625B">
              <w:rPr>
                <w:rStyle w:val="Hyperlink"/>
                <w:noProof/>
                <w:lang w:eastAsia="en-GB"/>
              </w:rPr>
              <w:t>Roadmap structure</w:t>
            </w:r>
            <w:r w:rsidR="0027222C">
              <w:rPr>
                <w:noProof/>
                <w:webHidden/>
              </w:rPr>
              <w:tab/>
            </w:r>
            <w:r w:rsidR="0027222C">
              <w:rPr>
                <w:noProof/>
                <w:webHidden/>
              </w:rPr>
              <w:fldChar w:fldCharType="begin"/>
            </w:r>
            <w:r w:rsidR="0027222C">
              <w:rPr>
                <w:noProof/>
                <w:webHidden/>
              </w:rPr>
              <w:instrText xml:space="preserve"> PAGEREF _Toc201331891 \h </w:instrText>
            </w:r>
            <w:r w:rsidR="0027222C">
              <w:rPr>
                <w:noProof/>
                <w:webHidden/>
              </w:rPr>
            </w:r>
            <w:r w:rsidR="0027222C">
              <w:rPr>
                <w:noProof/>
                <w:webHidden/>
              </w:rPr>
              <w:fldChar w:fldCharType="separate"/>
            </w:r>
            <w:r w:rsidR="0027222C">
              <w:rPr>
                <w:noProof/>
                <w:webHidden/>
              </w:rPr>
              <w:t>11</w:t>
            </w:r>
            <w:r w:rsidR="0027222C">
              <w:rPr>
                <w:noProof/>
                <w:webHidden/>
              </w:rPr>
              <w:fldChar w:fldCharType="end"/>
            </w:r>
          </w:hyperlink>
        </w:p>
        <w:p w14:paraId="7E3308F2" w14:textId="78BCC937"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2" w:history="1">
            <w:r w:rsidR="0027222C" w:rsidRPr="00A3625B">
              <w:rPr>
                <w:rStyle w:val="Hyperlink"/>
                <w:noProof/>
                <w:lang w:eastAsia="en-GB"/>
              </w:rPr>
              <w:t>Roadmap Phases</w:t>
            </w:r>
            <w:r w:rsidR="0027222C">
              <w:rPr>
                <w:noProof/>
                <w:webHidden/>
              </w:rPr>
              <w:tab/>
            </w:r>
            <w:r w:rsidR="0027222C">
              <w:rPr>
                <w:noProof/>
                <w:webHidden/>
              </w:rPr>
              <w:fldChar w:fldCharType="begin"/>
            </w:r>
            <w:r w:rsidR="0027222C">
              <w:rPr>
                <w:noProof/>
                <w:webHidden/>
              </w:rPr>
              <w:instrText xml:space="preserve"> PAGEREF _Toc201331892 \h </w:instrText>
            </w:r>
            <w:r w:rsidR="0027222C">
              <w:rPr>
                <w:noProof/>
                <w:webHidden/>
              </w:rPr>
            </w:r>
            <w:r w:rsidR="0027222C">
              <w:rPr>
                <w:noProof/>
                <w:webHidden/>
              </w:rPr>
              <w:fldChar w:fldCharType="separate"/>
            </w:r>
            <w:r w:rsidR="0027222C">
              <w:rPr>
                <w:noProof/>
                <w:webHidden/>
              </w:rPr>
              <w:t>12</w:t>
            </w:r>
            <w:r w:rsidR="0027222C">
              <w:rPr>
                <w:noProof/>
                <w:webHidden/>
              </w:rPr>
              <w:fldChar w:fldCharType="end"/>
            </w:r>
          </w:hyperlink>
        </w:p>
        <w:p w14:paraId="06EB2168" w14:textId="3DE02556"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3" w:history="1">
            <w:r w:rsidR="0027222C" w:rsidRPr="00A3625B">
              <w:rPr>
                <w:rStyle w:val="Hyperlink"/>
                <w:noProof/>
                <w:lang w:eastAsia="en-GB"/>
              </w:rPr>
              <w:t>Launch Phase Activities</w:t>
            </w:r>
            <w:r w:rsidR="0027222C">
              <w:rPr>
                <w:noProof/>
                <w:webHidden/>
              </w:rPr>
              <w:tab/>
            </w:r>
            <w:r w:rsidR="0027222C">
              <w:rPr>
                <w:noProof/>
                <w:webHidden/>
              </w:rPr>
              <w:fldChar w:fldCharType="begin"/>
            </w:r>
            <w:r w:rsidR="0027222C">
              <w:rPr>
                <w:noProof/>
                <w:webHidden/>
              </w:rPr>
              <w:instrText xml:space="preserve"> PAGEREF _Toc201331893 \h </w:instrText>
            </w:r>
            <w:r w:rsidR="0027222C">
              <w:rPr>
                <w:noProof/>
                <w:webHidden/>
              </w:rPr>
            </w:r>
            <w:r w:rsidR="0027222C">
              <w:rPr>
                <w:noProof/>
                <w:webHidden/>
              </w:rPr>
              <w:fldChar w:fldCharType="separate"/>
            </w:r>
            <w:r w:rsidR="0027222C">
              <w:rPr>
                <w:noProof/>
                <w:webHidden/>
              </w:rPr>
              <w:t>13</w:t>
            </w:r>
            <w:r w:rsidR="0027222C">
              <w:rPr>
                <w:noProof/>
                <w:webHidden/>
              </w:rPr>
              <w:fldChar w:fldCharType="end"/>
            </w:r>
          </w:hyperlink>
        </w:p>
        <w:p w14:paraId="056D3F11" w14:textId="7194A3FD"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4" w:history="1">
            <w:r w:rsidR="0027222C" w:rsidRPr="00A3625B">
              <w:rPr>
                <w:rStyle w:val="Hyperlink"/>
                <w:noProof/>
                <w:lang w:eastAsia="en-GB"/>
              </w:rPr>
              <w:t>Ongoing and Expanding Activities</w:t>
            </w:r>
            <w:r w:rsidR="0027222C">
              <w:rPr>
                <w:noProof/>
                <w:webHidden/>
              </w:rPr>
              <w:tab/>
            </w:r>
            <w:r w:rsidR="0027222C">
              <w:rPr>
                <w:noProof/>
                <w:webHidden/>
              </w:rPr>
              <w:fldChar w:fldCharType="begin"/>
            </w:r>
            <w:r w:rsidR="0027222C">
              <w:rPr>
                <w:noProof/>
                <w:webHidden/>
              </w:rPr>
              <w:instrText xml:space="preserve"> PAGEREF _Toc201331894 \h </w:instrText>
            </w:r>
            <w:r w:rsidR="0027222C">
              <w:rPr>
                <w:noProof/>
                <w:webHidden/>
              </w:rPr>
            </w:r>
            <w:r w:rsidR="0027222C">
              <w:rPr>
                <w:noProof/>
                <w:webHidden/>
              </w:rPr>
              <w:fldChar w:fldCharType="separate"/>
            </w:r>
            <w:r w:rsidR="0027222C">
              <w:rPr>
                <w:noProof/>
                <w:webHidden/>
              </w:rPr>
              <w:t>14</w:t>
            </w:r>
            <w:r w:rsidR="0027222C">
              <w:rPr>
                <w:noProof/>
                <w:webHidden/>
              </w:rPr>
              <w:fldChar w:fldCharType="end"/>
            </w:r>
          </w:hyperlink>
        </w:p>
        <w:p w14:paraId="4B193010" w14:textId="0E0D18B0"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5" w:history="1">
            <w:r w:rsidR="0027222C" w:rsidRPr="00A3625B">
              <w:rPr>
                <w:rStyle w:val="Hyperlink"/>
                <w:noProof/>
                <w:lang w:eastAsia="en-GB"/>
              </w:rPr>
              <w:t>ncat Expert Panel</w:t>
            </w:r>
            <w:r w:rsidR="0027222C">
              <w:rPr>
                <w:noProof/>
                <w:webHidden/>
              </w:rPr>
              <w:tab/>
            </w:r>
            <w:r w:rsidR="0027222C">
              <w:rPr>
                <w:noProof/>
                <w:webHidden/>
              </w:rPr>
              <w:fldChar w:fldCharType="begin"/>
            </w:r>
            <w:r w:rsidR="0027222C">
              <w:rPr>
                <w:noProof/>
                <w:webHidden/>
              </w:rPr>
              <w:instrText xml:space="preserve"> PAGEREF _Toc201331895 \h </w:instrText>
            </w:r>
            <w:r w:rsidR="0027222C">
              <w:rPr>
                <w:noProof/>
                <w:webHidden/>
              </w:rPr>
            </w:r>
            <w:r w:rsidR="0027222C">
              <w:rPr>
                <w:noProof/>
                <w:webHidden/>
              </w:rPr>
              <w:fldChar w:fldCharType="separate"/>
            </w:r>
            <w:r w:rsidR="0027222C">
              <w:rPr>
                <w:noProof/>
                <w:webHidden/>
              </w:rPr>
              <w:t>14</w:t>
            </w:r>
            <w:r w:rsidR="0027222C">
              <w:rPr>
                <w:noProof/>
                <w:webHidden/>
              </w:rPr>
              <w:fldChar w:fldCharType="end"/>
            </w:r>
          </w:hyperlink>
        </w:p>
        <w:p w14:paraId="2055BB31" w14:textId="61512578"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6" w:history="1">
            <w:r w:rsidR="0027222C" w:rsidRPr="00A3625B">
              <w:rPr>
                <w:rStyle w:val="Hyperlink"/>
                <w:noProof/>
                <w:lang w:eastAsia="en-GB"/>
              </w:rPr>
              <w:t>Generate Activity</w:t>
            </w:r>
            <w:r w:rsidR="0027222C">
              <w:rPr>
                <w:noProof/>
                <w:webHidden/>
              </w:rPr>
              <w:tab/>
            </w:r>
            <w:r w:rsidR="0027222C">
              <w:rPr>
                <w:noProof/>
                <w:webHidden/>
              </w:rPr>
              <w:fldChar w:fldCharType="begin"/>
            </w:r>
            <w:r w:rsidR="0027222C">
              <w:rPr>
                <w:noProof/>
                <w:webHidden/>
              </w:rPr>
              <w:instrText xml:space="preserve"> PAGEREF _Toc201331896 \h </w:instrText>
            </w:r>
            <w:r w:rsidR="0027222C">
              <w:rPr>
                <w:noProof/>
                <w:webHidden/>
              </w:rPr>
            </w:r>
            <w:r w:rsidR="0027222C">
              <w:rPr>
                <w:noProof/>
                <w:webHidden/>
              </w:rPr>
              <w:fldChar w:fldCharType="separate"/>
            </w:r>
            <w:r w:rsidR="0027222C">
              <w:rPr>
                <w:noProof/>
                <w:webHidden/>
              </w:rPr>
              <w:t>15</w:t>
            </w:r>
            <w:r w:rsidR="0027222C">
              <w:rPr>
                <w:noProof/>
                <w:webHidden/>
              </w:rPr>
              <w:fldChar w:fldCharType="end"/>
            </w:r>
          </w:hyperlink>
        </w:p>
        <w:p w14:paraId="13FB176D" w14:textId="786B3A29"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7" w:history="1">
            <w:r w:rsidR="0027222C" w:rsidRPr="00A3625B">
              <w:rPr>
                <w:rStyle w:val="Hyperlink"/>
                <w:noProof/>
                <w:lang w:eastAsia="en-GB"/>
              </w:rPr>
              <w:t>Translate Activity</w:t>
            </w:r>
            <w:r w:rsidR="0027222C">
              <w:rPr>
                <w:noProof/>
                <w:webHidden/>
              </w:rPr>
              <w:tab/>
            </w:r>
            <w:r w:rsidR="0027222C">
              <w:rPr>
                <w:noProof/>
                <w:webHidden/>
              </w:rPr>
              <w:fldChar w:fldCharType="begin"/>
            </w:r>
            <w:r w:rsidR="0027222C">
              <w:rPr>
                <w:noProof/>
                <w:webHidden/>
              </w:rPr>
              <w:instrText xml:space="preserve"> PAGEREF _Toc201331897 \h </w:instrText>
            </w:r>
            <w:r w:rsidR="0027222C">
              <w:rPr>
                <w:noProof/>
                <w:webHidden/>
              </w:rPr>
            </w:r>
            <w:r w:rsidR="0027222C">
              <w:rPr>
                <w:noProof/>
                <w:webHidden/>
              </w:rPr>
              <w:fldChar w:fldCharType="separate"/>
            </w:r>
            <w:r w:rsidR="0027222C">
              <w:rPr>
                <w:noProof/>
                <w:webHidden/>
              </w:rPr>
              <w:t>15</w:t>
            </w:r>
            <w:r w:rsidR="0027222C">
              <w:rPr>
                <w:noProof/>
                <w:webHidden/>
              </w:rPr>
              <w:fldChar w:fldCharType="end"/>
            </w:r>
          </w:hyperlink>
        </w:p>
        <w:p w14:paraId="22BE7529" w14:textId="43F5DDD6"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8" w:history="1">
            <w:r w:rsidR="0027222C" w:rsidRPr="00A3625B">
              <w:rPr>
                <w:rStyle w:val="Hyperlink"/>
                <w:noProof/>
                <w:lang w:eastAsia="en-GB"/>
              </w:rPr>
              <w:t>Adopt Activity</w:t>
            </w:r>
            <w:r w:rsidR="0027222C">
              <w:rPr>
                <w:noProof/>
                <w:webHidden/>
              </w:rPr>
              <w:tab/>
            </w:r>
            <w:r w:rsidR="0027222C">
              <w:rPr>
                <w:noProof/>
                <w:webHidden/>
              </w:rPr>
              <w:fldChar w:fldCharType="begin"/>
            </w:r>
            <w:r w:rsidR="0027222C">
              <w:rPr>
                <w:noProof/>
                <w:webHidden/>
              </w:rPr>
              <w:instrText xml:space="preserve"> PAGEREF _Toc201331898 \h </w:instrText>
            </w:r>
            <w:r w:rsidR="0027222C">
              <w:rPr>
                <w:noProof/>
                <w:webHidden/>
              </w:rPr>
            </w:r>
            <w:r w:rsidR="0027222C">
              <w:rPr>
                <w:noProof/>
                <w:webHidden/>
              </w:rPr>
              <w:fldChar w:fldCharType="separate"/>
            </w:r>
            <w:r w:rsidR="0027222C">
              <w:rPr>
                <w:noProof/>
                <w:webHidden/>
              </w:rPr>
              <w:t>16</w:t>
            </w:r>
            <w:r w:rsidR="0027222C">
              <w:rPr>
                <w:noProof/>
                <w:webHidden/>
              </w:rPr>
              <w:fldChar w:fldCharType="end"/>
            </w:r>
          </w:hyperlink>
        </w:p>
        <w:p w14:paraId="7FA16116" w14:textId="65BE4A00"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899" w:history="1">
            <w:r w:rsidR="0027222C" w:rsidRPr="00A3625B">
              <w:rPr>
                <w:rStyle w:val="Hyperlink"/>
                <w:noProof/>
                <w:lang w:eastAsia="en-GB"/>
              </w:rPr>
              <w:t>Sustainability of ncat</w:t>
            </w:r>
            <w:r w:rsidR="0027222C">
              <w:rPr>
                <w:noProof/>
                <w:webHidden/>
              </w:rPr>
              <w:tab/>
            </w:r>
            <w:r w:rsidR="0027222C">
              <w:rPr>
                <w:noProof/>
                <w:webHidden/>
              </w:rPr>
              <w:fldChar w:fldCharType="begin"/>
            </w:r>
            <w:r w:rsidR="0027222C">
              <w:rPr>
                <w:noProof/>
                <w:webHidden/>
              </w:rPr>
              <w:instrText xml:space="preserve"> PAGEREF _Toc201331899 \h </w:instrText>
            </w:r>
            <w:r w:rsidR="0027222C">
              <w:rPr>
                <w:noProof/>
                <w:webHidden/>
              </w:rPr>
            </w:r>
            <w:r w:rsidR="0027222C">
              <w:rPr>
                <w:noProof/>
                <w:webHidden/>
              </w:rPr>
              <w:fldChar w:fldCharType="separate"/>
            </w:r>
            <w:r w:rsidR="0027222C">
              <w:rPr>
                <w:noProof/>
                <w:webHidden/>
              </w:rPr>
              <w:t>16</w:t>
            </w:r>
            <w:r w:rsidR="0027222C">
              <w:rPr>
                <w:noProof/>
                <w:webHidden/>
              </w:rPr>
              <w:fldChar w:fldCharType="end"/>
            </w:r>
          </w:hyperlink>
        </w:p>
        <w:p w14:paraId="6D1675DC" w14:textId="7053A805"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900" w:history="1">
            <w:r w:rsidR="0027222C" w:rsidRPr="00A3625B">
              <w:rPr>
                <w:rStyle w:val="Hyperlink"/>
                <w:noProof/>
              </w:rPr>
              <w:t>How will we know we are making a difference</w:t>
            </w:r>
            <w:r w:rsidR="0027222C">
              <w:rPr>
                <w:noProof/>
                <w:webHidden/>
              </w:rPr>
              <w:tab/>
            </w:r>
            <w:r w:rsidR="0027222C">
              <w:rPr>
                <w:noProof/>
                <w:webHidden/>
              </w:rPr>
              <w:fldChar w:fldCharType="begin"/>
            </w:r>
            <w:r w:rsidR="0027222C">
              <w:rPr>
                <w:noProof/>
                <w:webHidden/>
              </w:rPr>
              <w:instrText xml:space="preserve"> PAGEREF _Toc201331900 \h </w:instrText>
            </w:r>
            <w:r w:rsidR="0027222C">
              <w:rPr>
                <w:noProof/>
                <w:webHidden/>
              </w:rPr>
            </w:r>
            <w:r w:rsidR="0027222C">
              <w:rPr>
                <w:noProof/>
                <w:webHidden/>
              </w:rPr>
              <w:fldChar w:fldCharType="separate"/>
            </w:r>
            <w:r w:rsidR="0027222C">
              <w:rPr>
                <w:noProof/>
                <w:webHidden/>
              </w:rPr>
              <w:t>17</w:t>
            </w:r>
            <w:r w:rsidR="0027222C">
              <w:rPr>
                <w:noProof/>
                <w:webHidden/>
              </w:rPr>
              <w:fldChar w:fldCharType="end"/>
            </w:r>
          </w:hyperlink>
        </w:p>
        <w:p w14:paraId="11B47648" w14:textId="4354FB64"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901" w:history="1">
            <w:r w:rsidR="0027222C" w:rsidRPr="00A3625B">
              <w:rPr>
                <w:rStyle w:val="Hyperlink"/>
                <w:noProof/>
              </w:rPr>
              <w:t>ncat Stakeholders</w:t>
            </w:r>
            <w:r w:rsidR="0027222C">
              <w:rPr>
                <w:noProof/>
                <w:webHidden/>
              </w:rPr>
              <w:tab/>
            </w:r>
            <w:r w:rsidR="0027222C">
              <w:rPr>
                <w:noProof/>
                <w:webHidden/>
              </w:rPr>
              <w:fldChar w:fldCharType="begin"/>
            </w:r>
            <w:r w:rsidR="0027222C">
              <w:rPr>
                <w:noProof/>
                <w:webHidden/>
              </w:rPr>
              <w:instrText xml:space="preserve"> PAGEREF _Toc201331901 \h </w:instrText>
            </w:r>
            <w:r w:rsidR="0027222C">
              <w:rPr>
                <w:noProof/>
                <w:webHidden/>
              </w:rPr>
            </w:r>
            <w:r w:rsidR="0027222C">
              <w:rPr>
                <w:noProof/>
                <w:webHidden/>
              </w:rPr>
              <w:fldChar w:fldCharType="separate"/>
            </w:r>
            <w:r w:rsidR="0027222C">
              <w:rPr>
                <w:noProof/>
                <w:webHidden/>
              </w:rPr>
              <w:t>18</w:t>
            </w:r>
            <w:r w:rsidR="0027222C">
              <w:rPr>
                <w:noProof/>
                <w:webHidden/>
              </w:rPr>
              <w:fldChar w:fldCharType="end"/>
            </w:r>
          </w:hyperlink>
        </w:p>
        <w:p w14:paraId="532A5749" w14:textId="78381A8E"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02" w:history="1">
            <w:r w:rsidR="0027222C" w:rsidRPr="00A3625B">
              <w:rPr>
                <w:rStyle w:val="Hyperlink"/>
                <w:noProof/>
                <w:lang w:eastAsia="en-GB"/>
              </w:rPr>
              <w:t>ncat Board</w:t>
            </w:r>
            <w:r w:rsidR="0027222C">
              <w:rPr>
                <w:noProof/>
                <w:webHidden/>
              </w:rPr>
              <w:tab/>
            </w:r>
            <w:r w:rsidR="0027222C">
              <w:rPr>
                <w:noProof/>
                <w:webHidden/>
              </w:rPr>
              <w:fldChar w:fldCharType="begin"/>
            </w:r>
            <w:r w:rsidR="0027222C">
              <w:rPr>
                <w:noProof/>
                <w:webHidden/>
              </w:rPr>
              <w:instrText xml:space="preserve"> PAGEREF _Toc201331902 \h </w:instrText>
            </w:r>
            <w:r w:rsidR="0027222C">
              <w:rPr>
                <w:noProof/>
                <w:webHidden/>
              </w:rPr>
            </w:r>
            <w:r w:rsidR="0027222C">
              <w:rPr>
                <w:noProof/>
                <w:webHidden/>
              </w:rPr>
              <w:fldChar w:fldCharType="separate"/>
            </w:r>
            <w:r w:rsidR="0027222C">
              <w:rPr>
                <w:noProof/>
                <w:webHidden/>
              </w:rPr>
              <w:t>18</w:t>
            </w:r>
            <w:r w:rsidR="0027222C">
              <w:rPr>
                <w:noProof/>
                <w:webHidden/>
              </w:rPr>
              <w:fldChar w:fldCharType="end"/>
            </w:r>
          </w:hyperlink>
        </w:p>
        <w:p w14:paraId="1A636F07" w14:textId="402B45CA"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03" w:history="1">
            <w:r w:rsidR="0027222C" w:rsidRPr="00A3625B">
              <w:rPr>
                <w:rStyle w:val="Hyperlink"/>
                <w:noProof/>
                <w:lang w:eastAsia="en-GB"/>
              </w:rPr>
              <w:t>ncat Community of Accessible Transport (CAT) Panel</w:t>
            </w:r>
            <w:r w:rsidR="0027222C">
              <w:rPr>
                <w:noProof/>
                <w:webHidden/>
              </w:rPr>
              <w:tab/>
            </w:r>
            <w:r w:rsidR="0027222C">
              <w:rPr>
                <w:noProof/>
                <w:webHidden/>
              </w:rPr>
              <w:fldChar w:fldCharType="begin"/>
            </w:r>
            <w:r w:rsidR="0027222C">
              <w:rPr>
                <w:noProof/>
                <w:webHidden/>
              </w:rPr>
              <w:instrText xml:space="preserve"> PAGEREF _Toc201331903 \h </w:instrText>
            </w:r>
            <w:r w:rsidR="0027222C">
              <w:rPr>
                <w:noProof/>
                <w:webHidden/>
              </w:rPr>
            </w:r>
            <w:r w:rsidR="0027222C">
              <w:rPr>
                <w:noProof/>
                <w:webHidden/>
              </w:rPr>
              <w:fldChar w:fldCharType="separate"/>
            </w:r>
            <w:r w:rsidR="0027222C">
              <w:rPr>
                <w:noProof/>
                <w:webHidden/>
              </w:rPr>
              <w:t>18</w:t>
            </w:r>
            <w:r w:rsidR="0027222C">
              <w:rPr>
                <w:noProof/>
                <w:webHidden/>
              </w:rPr>
              <w:fldChar w:fldCharType="end"/>
            </w:r>
          </w:hyperlink>
        </w:p>
        <w:p w14:paraId="73A71B68" w14:textId="315D5432"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04" w:history="1">
            <w:r w:rsidR="0027222C" w:rsidRPr="00A3625B">
              <w:rPr>
                <w:rStyle w:val="Hyperlink"/>
                <w:noProof/>
                <w:lang w:eastAsia="en-GB"/>
              </w:rPr>
              <w:t>ncat Expert Panel</w:t>
            </w:r>
            <w:r w:rsidR="0027222C">
              <w:rPr>
                <w:noProof/>
                <w:webHidden/>
              </w:rPr>
              <w:tab/>
            </w:r>
            <w:r w:rsidR="0027222C">
              <w:rPr>
                <w:noProof/>
                <w:webHidden/>
              </w:rPr>
              <w:fldChar w:fldCharType="begin"/>
            </w:r>
            <w:r w:rsidR="0027222C">
              <w:rPr>
                <w:noProof/>
                <w:webHidden/>
              </w:rPr>
              <w:instrText xml:space="preserve"> PAGEREF _Toc201331904 \h </w:instrText>
            </w:r>
            <w:r w:rsidR="0027222C">
              <w:rPr>
                <w:noProof/>
                <w:webHidden/>
              </w:rPr>
            </w:r>
            <w:r w:rsidR="0027222C">
              <w:rPr>
                <w:noProof/>
                <w:webHidden/>
              </w:rPr>
              <w:fldChar w:fldCharType="separate"/>
            </w:r>
            <w:r w:rsidR="0027222C">
              <w:rPr>
                <w:noProof/>
                <w:webHidden/>
              </w:rPr>
              <w:t>18</w:t>
            </w:r>
            <w:r w:rsidR="0027222C">
              <w:rPr>
                <w:noProof/>
                <w:webHidden/>
              </w:rPr>
              <w:fldChar w:fldCharType="end"/>
            </w:r>
          </w:hyperlink>
        </w:p>
        <w:p w14:paraId="6CD36A00" w14:textId="4B394AA1"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05" w:history="1">
            <w:r w:rsidR="0027222C" w:rsidRPr="00A3625B">
              <w:rPr>
                <w:rStyle w:val="Hyperlink"/>
                <w:noProof/>
                <w:lang w:eastAsia="en-GB"/>
              </w:rPr>
              <w:t>Scaling Innovation</w:t>
            </w:r>
            <w:r w:rsidR="0027222C">
              <w:rPr>
                <w:noProof/>
                <w:webHidden/>
              </w:rPr>
              <w:tab/>
            </w:r>
            <w:r w:rsidR="0027222C">
              <w:rPr>
                <w:noProof/>
                <w:webHidden/>
              </w:rPr>
              <w:fldChar w:fldCharType="begin"/>
            </w:r>
            <w:r w:rsidR="0027222C">
              <w:rPr>
                <w:noProof/>
                <w:webHidden/>
              </w:rPr>
              <w:instrText xml:space="preserve"> PAGEREF _Toc201331905 \h </w:instrText>
            </w:r>
            <w:r w:rsidR="0027222C">
              <w:rPr>
                <w:noProof/>
                <w:webHidden/>
              </w:rPr>
            </w:r>
            <w:r w:rsidR="0027222C">
              <w:rPr>
                <w:noProof/>
                <w:webHidden/>
              </w:rPr>
              <w:fldChar w:fldCharType="separate"/>
            </w:r>
            <w:r w:rsidR="0027222C">
              <w:rPr>
                <w:noProof/>
                <w:webHidden/>
              </w:rPr>
              <w:t>18</w:t>
            </w:r>
            <w:r w:rsidR="0027222C">
              <w:rPr>
                <w:noProof/>
                <w:webHidden/>
              </w:rPr>
              <w:fldChar w:fldCharType="end"/>
            </w:r>
          </w:hyperlink>
        </w:p>
        <w:p w14:paraId="059680B5" w14:textId="08F05548"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06" w:history="1">
            <w:r w:rsidR="0027222C" w:rsidRPr="00A3625B">
              <w:rPr>
                <w:rStyle w:val="Hyperlink"/>
                <w:noProof/>
                <w:lang w:eastAsia="en-GB"/>
              </w:rPr>
              <w:t>Accessible Transport Policy Commission</w:t>
            </w:r>
            <w:r w:rsidR="0027222C">
              <w:rPr>
                <w:noProof/>
                <w:webHidden/>
              </w:rPr>
              <w:tab/>
            </w:r>
            <w:r w:rsidR="0027222C">
              <w:rPr>
                <w:noProof/>
                <w:webHidden/>
              </w:rPr>
              <w:fldChar w:fldCharType="begin"/>
            </w:r>
            <w:r w:rsidR="0027222C">
              <w:rPr>
                <w:noProof/>
                <w:webHidden/>
              </w:rPr>
              <w:instrText xml:space="preserve"> PAGEREF _Toc201331906 \h </w:instrText>
            </w:r>
            <w:r w:rsidR="0027222C">
              <w:rPr>
                <w:noProof/>
                <w:webHidden/>
              </w:rPr>
            </w:r>
            <w:r w:rsidR="0027222C">
              <w:rPr>
                <w:noProof/>
                <w:webHidden/>
              </w:rPr>
              <w:fldChar w:fldCharType="separate"/>
            </w:r>
            <w:r w:rsidR="0027222C">
              <w:rPr>
                <w:noProof/>
                <w:webHidden/>
              </w:rPr>
              <w:t>18</w:t>
            </w:r>
            <w:r w:rsidR="0027222C">
              <w:rPr>
                <w:noProof/>
                <w:webHidden/>
              </w:rPr>
              <w:fldChar w:fldCharType="end"/>
            </w:r>
          </w:hyperlink>
        </w:p>
        <w:p w14:paraId="79D45939" w14:textId="4F80E992"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07" w:history="1">
            <w:r w:rsidR="0027222C" w:rsidRPr="00A3625B">
              <w:rPr>
                <w:rStyle w:val="Hyperlink"/>
                <w:noProof/>
                <w:lang w:eastAsia="en-GB"/>
              </w:rPr>
              <w:t>Motability Foundation</w:t>
            </w:r>
            <w:r w:rsidR="0027222C">
              <w:rPr>
                <w:noProof/>
                <w:webHidden/>
              </w:rPr>
              <w:tab/>
            </w:r>
            <w:r w:rsidR="0027222C">
              <w:rPr>
                <w:noProof/>
                <w:webHidden/>
              </w:rPr>
              <w:fldChar w:fldCharType="begin"/>
            </w:r>
            <w:r w:rsidR="0027222C">
              <w:rPr>
                <w:noProof/>
                <w:webHidden/>
              </w:rPr>
              <w:instrText xml:space="preserve"> PAGEREF _Toc201331907 \h </w:instrText>
            </w:r>
            <w:r w:rsidR="0027222C">
              <w:rPr>
                <w:noProof/>
                <w:webHidden/>
              </w:rPr>
            </w:r>
            <w:r w:rsidR="0027222C">
              <w:rPr>
                <w:noProof/>
                <w:webHidden/>
              </w:rPr>
              <w:fldChar w:fldCharType="separate"/>
            </w:r>
            <w:r w:rsidR="0027222C">
              <w:rPr>
                <w:noProof/>
                <w:webHidden/>
              </w:rPr>
              <w:t>19</w:t>
            </w:r>
            <w:r w:rsidR="0027222C">
              <w:rPr>
                <w:noProof/>
                <w:webHidden/>
              </w:rPr>
              <w:fldChar w:fldCharType="end"/>
            </w:r>
          </w:hyperlink>
        </w:p>
        <w:p w14:paraId="626FC5C2" w14:textId="1102659E" w:rsidR="0027222C" w:rsidRDefault="00000000">
          <w:pPr>
            <w:pStyle w:val="TOC2"/>
            <w:tabs>
              <w:tab w:val="right" w:leader="dot" w:pos="9488"/>
            </w:tabs>
            <w:rPr>
              <w:rFonts w:asciiTheme="minorHAnsi" w:eastAsiaTheme="minorEastAsia" w:hAnsiTheme="minorHAnsi" w:cstheme="minorBidi"/>
              <w:b w:val="0"/>
              <w:bCs w:val="0"/>
              <w:noProof/>
              <w:kern w:val="2"/>
              <w:sz w:val="24"/>
              <w:szCs w:val="24"/>
              <w:lang w:eastAsia="en-GB"/>
              <w14:ligatures w14:val="standardContextual"/>
            </w:rPr>
          </w:pPr>
          <w:hyperlink w:anchor="_Toc201331908" w:history="1">
            <w:r w:rsidR="0027222C" w:rsidRPr="00A3625B">
              <w:rPr>
                <w:rStyle w:val="Hyperlink"/>
                <w:noProof/>
              </w:rPr>
              <w:t>What are the ways to get involved?</w:t>
            </w:r>
            <w:r w:rsidR="0027222C">
              <w:rPr>
                <w:noProof/>
                <w:webHidden/>
              </w:rPr>
              <w:tab/>
            </w:r>
            <w:r w:rsidR="0027222C">
              <w:rPr>
                <w:noProof/>
                <w:webHidden/>
              </w:rPr>
              <w:fldChar w:fldCharType="begin"/>
            </w:r>
            <w:r w:rsidR="0027222C">
              <w:rPr>
                <w:noProof/>
                <w:webHidden/>
              </w:rPr>
              <w:instrText xml:space="preserve"> PAGEREF _Toc201331908 \h </w:instrText>
            </w:r>
            <w:r w:rsidR="0027222C">
              <w:rPr>
                <w:noProof/>
                <w:webHidden/>
              </w:rPr>
            </w:r>
            <w:r w:rsidR="0027222C">
              <w:rPr>
                <w:noProof/>
                <w:webHidden/>
              </w:rPr>
              <w:fldChar w:fldCharType="separate"/>
            </w:r>
            <w:r w:rsidR="0027222C">
              <w:rPr>
                <w:noProof/>
                <w:webHidden/>
              </w:rPr>
              <w:t>19</w:t>
            </w:r>
            <w:r w:rsidR="0027222C">
              <w:rPr>
                <w:noProof/>
                <w:webHidden/>
              </w:rPr>
              <w:fldChar w:fldCharType="end"/>
            </w:r>
          </w:hyperlink>
        </w:p>
        <w:p w14:paraId="75028C99" w14:textId="56B8DFD3"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09" w:history="1">
            <w:r w:rsidR="0027222C" w:rsidRPr="00A3625B">
              <w:rPr>
                <w:rStyle w:val="Hyperlink"/>
                <w:noProof/>
                <w:lang w:eastAsia="en-GB"/>
              </w:rPr>
              <w:t>Community of Accessible Transport Panel (CAT Panel)</w:t>
            </w:r>
            <w:r w:rsidR="0027222C">
              <w:rPr>
                <w:noProof/>
                <w:webHidden/>
              </w:rPr>
              <w:tab/>
            </w:r>
            <w:r w:rsidR="0027222C">
              <w:rPr>
                <w:noProof/>
                <w:webHidden/>
              </w:rPr>
              <w:fldChar w:fldCharType="begin"/>
            </w:r>
            <w:r w:rsidR="0027222C">
              <w:rPr>
                <w:noProof/>
                <w:webHidden/>
              </w:rPr>
              <w:instrText xml:space="preserve"> PAGEREF _Toc201331909 \h </w:instrText>
            </w:r>
            <w:r w:rsidR="0027222C">
              <w:rPr>
                <w:noProof/>
                <w:webHidden/>
              </w:rPr>
            </w:r>
            <w:r w:rsidR="0027222C">
              <w:rPr>
                <w:noProof/>
                <w:webHidden/>
              </w:rPr>
              <w:fldChar w:fldCharType="separate"/>
            </w:r>
            <w:r w:rsidR="0027222C">
              <w:rPr>
                <w:noProof/>
                <w:webHidden/>
              </w:rPr>
              <w:t>19</w:t>
            </w:r>
            <w:r w:rsidR="0027222C">
              <w:rPr>
                <w:noProof/>
                <w:webHidden/>
              </w:rPr>
              <w:fldChar w:fldCharType="end"/>
            </w:r>
          </w:hyperlink>
        </w:p>
        <w:p w14:paraId="7DD8C3B6" w14:textId="096B5C3E"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10" w:history="1">
            <w:r w:rsidR="0027222C" w:rsidRPr="00A3625B">
              <w:rPr>
                <w:rStyle w:val="Hyperlink"/>
                <w:noProof/>
              </w:rPr>
              <w:t>Visit the website</w:t>
            </w:r>
            <w:r w:rsidR="0027222C">
              <w:rPr>
                <w:noProof/>
                <w:webHidden/>
              </w:rPr>
              <w:tab/>
            </w:r>
            <w:r w:rsidR="0027222C">
              <w:rPr>
                <w:noProof/>
                <w:webHidden/>
              </w:rPr>
              <w:fldChar w:fldCharType="begin"/>
            </w:r>
            <w:r w:rsidR="0027222C">
              <w:rPr>
                <w:noProof/>
                <w:webHidden/>
              </w:rPr>
              <w:instrText xml:space="preserve"> PAGEREF _Toc201331910 \h </w:instrText>
            </w:r>
            <w:r w:rsidR="0027222C">
              <w:rPr>
                <w:noProof/>
                <w:webHidden/>
              </w:rPr>
            </w:r>
            <w:r w:rsidR="0027222C">
              <w:rPr>
                <w:noProof/>
                <w:webHidden/>
              </w:rPr>
              <w:fldChar w:fldCharType="separate"/>
            </w:r>
            <w:r w:rsidR="0027222C">
              <w:rPr>
                <w:noProof/>
                <w:webHidden/>
              </w:rPr>
              <w:t>19</w:t>
            </w:r>
            <w:r w:rsidR="0027222C">
              <w:rPr>
                <w:noProof/>
                <w:webHidden/>
              </w:rPr>
              <w:fldChar w:fldCharType="end"/>
            </w:r>
          </w:hyperlink>
        </w:p>
        <w:p w14:paraId="7FD92050" w14:textId="00FE1ECC"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11" w:history="1">
            <w:r w:rsidR="0027222C" w:rsidRPr="00A3625B">
              <w:rPr>
                <w:rStyle w:val="Hyperlink"/>
                <w:noProof/>
              </w:rPr>
              <w:t>Email us</w:t>
            </w:r>
            <w:r w:rsidR="0027222C">
              <w:rPr>
                <w:noProof/>
                <w:webHidden/>
              </w:rPr>
              <w:tab/>
            </w:r>
            <w:r w:rsidR="0027222C">
              <w:rPr>
                <w:noProof/>
                <w:webHidden/>
              </w:rPr>
              <w:fldChar w:fldCharType="begin"/>
            </w:r>
            <w:r w:rsidR="0027222C">
              <w:rPr>
                <w:noProof/>
                <w:webHidden/>
              </w:rPr>
              <w:instrText xml:space="preserve"> PAGEREF _Toc201331911 \h </w:instrText>
            </w:r>
            <w:r w:rsidR="0027222C">
              <w:rPr>
                <w:noProof/>
                <w:webHidden/>
              </w:rPr>
            </w:r>
            <w:r w:rsidR="0027222C">
              <w:rPr>
                <w:noProof/>
                <w:webHidden/>
              </w:rPr>
              <w:fldChar w:fldCharType="separate"/>
            </w:r>
            <w:r w:rsidR="0027222C">
              <w:rPr>
                <w:noProof/>
                <w:webHidden/>
              </w:rPr>
              <w:t>19</w:t>
            </w:r>
            <w:r w:rsidR="0027222C">
              <w:rPr>
                <w:noProof/>
                <w:webHidden/>
              </w:rPr>
              <w:fldChar w:fldCharType="end"/>
            </w:r>
          </w:hyperlink>
        </w:p>
        <w:p w14:paraId="47B99F5D" w14:textId="2D125C2A" w:rsidR="0027222C" w:rsidRDefault="00000000">
          <w:pPr>
            <w:pStyle w:val="TOC3"/>
            <w:tabs>
              <w:tab w:val="right" w:leader="dot" w:pos="9488"/>
            </w:tabs>
            <w:rPr>
              <w:rFonts w:asciiTheme="minorHAnsi" w:eastAsiaTheme="minorEastAsia" w:hAnsiTheme="minorHAnsi" w:cstheme="minorBidi"/>
              <w:noProof/>
              <w:kern w:val="2"/>
              <w:sz w:val="24"/>
              <w:szCs w:val="24"/>
              <w:lang w:eastAsia="en-GB"/>
              <w14:ligatures w14:val="standardContextual"/>
            </w:rPr>
          </w:pPr>
          <w:hyperlink w:anchor="_Toc201331912" w:history="1">
            <w:r w:rsidR="0027222C" w:rsidRPr="00A3625B">
              <w:rPr>
                <w:rStyle w:val="Hyperlink"/>
                <w:noProof/>
              </w:rPr>
              <w:t>Follow us on LinkedIn</w:t>
            </w:r>
            <w:r w:rsidR="0027222C">
              <w:rPr>
                <w:noProof/>
                <w:webHidden/>
              </w:rPr>
              <w:tab/>
            </w:r>
            <w:r w:rsidR="0027222C">
              <w:rPr>
                <w:noProof/>
                <w:webHidden/>
              </w:rPr>
              <w:fldChar w:fldCharType="begin"/>
            </w:r>
            <w:r w:rsidR="0027222C">
              <w:rPr>
                <w:noProof/>
                <w:webHidden/>
              </w:rPr>
              <w:instrText xml:space="preserve"> PAGEREF _Toc201331912 \h </w:instrText>
            </w:r>
            <w:r w:rsidR="0027222C">
              <w:rPr>
                <w:noProof/>
                <w:webHidden/>
              </w:rPr>
            </w:r>
            <w:r w:rsidR="0027222C">
              <w:rPr>
                <w:noProof/>
                <w:webHidden/>
              </w:rPr>
              <w:fldChar w:fldCharType="separate"/>
            </w:r>
            <w:r w:rsidR="0027222C">
              <w:rPr>
                <w:noProof/>
                <w:webHidden/>
              </w:rPr>
              <w:t>19</w:t>
            </w:r>
            <w:r w:rsidR="0027222C">
              <w:rPr>
                <w:noProof/>
                <w:webHidden/>
              </w:rPr>
              <w:fldChar w:fldCharType="end"/>
            </w:r>
          </w:hyperlink>
        </w:p>
        <w:p w14:paraId="47F36F8B" w14:textId="372387D4" w:rsidR="008947EF" w:rsidRDefault="008947EF">
          <w:r>
            <w:rPr>
              <w:b/>
              <w:bCs/>
              <w:noProof/>
            </w:rPr>
            <w:fldChar w:fldCharType="end"/>
          </w:r>
        </w:p>
      </w:sdtContent>
    </w:sdt>
    <w:p w14:paraId="635613A7" w14:textId="2136103A" w:rsidR="003F70B0" w:rsidRPr="00FD6CC2" w:rsidRDefault="00F357DB" w:rsidP="00352EA5">
      <w:pPr>
        <w:pStyle w:val="Heading2"/>
      </w:pPr>
      <w:bookmarkStart w:id="0" w:name="_Toc201331870"/>
      <w:r w:rsidRPr="00F357DB">
        <w:t>What is ncat?</w:t>
      </w:r>
      <w:bookmarkEnd w:id="0"/>
    </w:p>
    <w:p w14:paraId="793B76EB" w14:textId="77777777" w:rsidR="004534FE" w:rsidRDefault="004534FE" w:rsidP="00927178">
      <w:pPr>
        <w:pStyle w:val="Text"/>
        <w:rPr>
          <w:b/>
          <w:bCs/>
        </w:rPr>
      </w:pPr>
      <w:bookmarkStart w:id="1" w:name="_Toc192164654"/>
      <w:r w:rsidRPr="004534FE">
        <w:rPr>
          <w:b/>
          <w:bCs/>
        </w:rPr>
        <w:t>ncat provides high-quality, human-centred evidence and insights across the entire transport system, building a robust evidence base that enables transport and policy professionals to design an accessible system that works for everyone.</w:t>
      </w:r>
    </w:p>
    <w:p w14:paraId="3B7BFD51" w14:textId="4F7C93B5" w:rsidR="00927178" w:rsidRDefault="009611BF" w:rsidP="00927178">
      <w:pPr>
        <w:pStyle w:val="Text"/>
        <w:rPr>
          <w:rFonts w:cs="Arial"/>
          <w:lang w:eastAsia="en-GB"/>
        </w:rPr>
      </w:pPr>
      <w:r w:rsidRPr="009611BF">
        <w:rPr>
          <w:rFonts w:cs="Arial"/>
          <w:lang w:eastAsia="en-GB"/>
        </w:rPr>
        <w:t>The National Centre for Accessible Transport (ncat) brings together high quality, human-centred evidence and insights across the whole transport system, creating an evidence base that supports others to develop an accessible transport system that works for everyone.</w:t>
      </w:r>
    </w:p>
    <w:p w14:paraId="6DD324F8" w14:textId="0DA81155" w:rsidR="00927178" w:rsidRDefault="009611BF" w:rsidP="00927178">
      <w:pPr>
        <w:pStyle w:val="Text"/>
        <w:rPr>
          <w:rFonts w:cs="Arial"/>
          <w:lang w:eastAsia="en-GB"/>
        </w:rPr>
      </w:pPr>
      <w:r w:rsidRPr="009611BF">
        <w:rPr>
          <w:rFonts w:cs="Arial"/>
          <w:lang w:eastAsia="en-GB"/>
        </w:rPr>
        <w:t>ncat follows the social model of disability and works to recognise and address the barriers that prevent disabled people from travelling when, where and how they want to. Removing these barriers provides an equitable transport system. ncat is delivered, in partnership, by Coventry University, Connected Places Catapult, Designability, Policy Connect, Research Institute for Disabled Consumers and WSP UK.</w:t>
      </w:r>
    </w:p>
    <w:p w14:paraId="60AEE7A4" w14:textId="77777777" w:rsidR="0000427E" w:rsidRDefault="009611BF" w:rsidP="0000427E">
      <w:pPr>
        <w:pStyle w:val="Text"/>
        <w:rPr>
          <w:rFonts w:cs="Arial"/>
          <w:lang w:eastAsia="en-GB"/>
        </w:rPr>
      </w:pPr>
      <w:r w:rsidRPr="009611BF">
        <w:rPr>
          <w:rFonts w:cs="Arial"/>
          <w:lang w:eastAsia="en-GB"/>
        </w:rPr>
        <w:t>ncat is funded by the Motability Foundation, with the aim of providing the evidence base to support the closure of the transport accessibility gap.</w:t>
      </w:r>
      <w:bookmarkStart w:id="2" w:name="_Toc192164655"/>
      <w:bookmarkEnd w:id="1"/>
    </w:p>
    <w:p w14:paraId="13CA6C6C" w14:textId="77777777" w:rsidR="0000427E" w:rsidRDefault="0000427E" w:rsidP="0000427E">
      <w:pPr>
        <w:pStyle w:val="Heading2"/>
      </w:pPr>
      <w:bookmarkStart w:id="3" w:name="_Toc201331871"/>
      <w:bookmarkStart w:id="4" w:name="_Toc192164656"/>
      <w:bookmarkEnd w:id="2"/>
      <w:r w:rsidRPr="0000427E">
        <w:rPr>
          <w:rFonts w:eastAsia="Calibri"/>
          <w:lang w:eastAsia="en-US"/>
        </w:rPr>
        <w:t xml:space="preserve">The Power of </w:t>
      </w:r>
      <w:r w:rsidRPr="0000427E">
        <w:t>Evidence</w:t>
      </w:r>
      <w:bookmarkEnd w:id="3"/>
    </w:p>
    <w:p w14:paraId="2FD6A2A9" w14:textId="324E0EDA" w:rsidR="0000427E" w:rsidRDefault="00825E6A" w:rsidP="0000427E">
      <w:pPr>
        <w:rPr>
          <w:b/>
          <w:bCs/>
          <w:vertAlign w:val="superscript"/>
          <w:lang w:eastAsia="en-GB"/>
        </w:rPr>
      </w:pPr>
      <w:r w:rsidRPr="00825E6A">
        <w:rPr>
          <w:b/>
          <w:bCs/>
          <w:lang w:eastAsia="en-GB"/>
        </w:rPr>
        <w:t xml:space="preserve">Transport that isn’t accessible means disabled people make fewer journeys, and those journeys take longer. 92% of Disabled people report experiencing barrier(s) when travelling on at least one mode of </w:t>
      </w:r>
      <w:proofErr w:type="gramStart"/>
      <w:r w:rsidRPr="00825E6A">
        <w:rPr>
          <w:b/>
          <w:bCs/>
          <w:lang w:eastAsia="en-GB"/>
        </w:rPr>
        <w:t>transport.</w:t>
      </w:r>
      <w:r w:rsidR="00FA6857">
        <w:rPr>
          <w:b/>
          <w:bCs/>
          <w:lang w:eastAsia="en-GB"/>
        </w:rPr>
        <w:t>(</w:t>
      </w:r>
      <w:proofErr w:type="gramEnd"/>
      <w:r w:rsidR="00FE3474">
        <w:rPr>
          <w:rStyle w:val="FootnoteReference"/>
          <w:b/>
          <w:bCs/>
          <w:lang w:eastAsia="en-GB"/>
        </w:rPr>
        <w:footnoteReference w:id="2"/>
      </w:r>
      <w:r w:rsidR="00FA6857">
        <w:rPr>
          <w:b/>
          <w:bCs/>
          <w:lang w:eastAsia="en-GB"/>
        </w:rPr>
        <w:t>)</w:t>
      </w:r>
    </w:p>
    <w:p w14:paraId="7A29C299" w14:textId="05F7E627" w:rsidR="00860622" w:rsidRPr="00860622" w:rsidRDefault="00860622" w:rsidP="00352EA5">
      <w:pPr>
        <w:rPr>
          <w:lang w:eastAsia="en-GB"/>
        </w:rPr>
      </w:pPr>
      <w:r w:rsidRPr="00860622">
        <w:rPr>
          <w:lang w:eastAsia="en-GB"/>
        </w:rPr>
        <w:t xml:space="preserve">Disabled people tell us transport isn’t accessible and most say they do not think that this will change in the next 10 </w:t>
      </w:r>
      <w:proofErr w:type="gramStart"/>
      <w:r w:rsidRPr="00860622">
        <w:rPr>
          <w:lang w:eastAsia="en-GB"/>
        </w:rPr>
        <w:t>years.</w:t>
      </w:r>
      <w:r w:rsidR="00800BE1">
        <w:rPr>
          <w:lang w:eastAsia="en-GB"/>
        </w:rPr>
        <w:t>(</w:t>
      </w:r>
      <w:proofErr w:type="gramEnd"/>
      <w:r w:rsidR="00F86BAC">
        <w:rPr>
          <w:rStyle w:val="FootnoteReference"/>
          <w:lang w:eastAsia="en-GB"/>
        </w:rPr>
        <w:footnoteReference w:id="3"/>
      </w:r>
      <w:r w:rsidR="00800BE1">
        <w:rPr>
          <w:lang w:eastAsia="en-GB"/>
        </w:rPr>
        <w:t>)</w:t>
      </w:r>
      <w:r w:rsidRPr="00860622">
        <w:rPr>
          <w:lang w:eastAsia="en-GB"/>
        </w:rPr>
        <w:t xml:space="preserve"> Our research shows that transport barriers affect how often disabled people travel. These barriers to travelling create inequalities between disabled people and non-disabled people. 79% of disabled people</w:t>
      </w:r>
      <w:r w:rsidR="00352EA5">
        <w:rPr>
          <w:lang w:eastAsia="en-GB"/>
        </w:rPr>
        <w:t xml:space="preserve"> </w:t>
      </w:r>
      <w:r w:rsidRPr="00860622">
        <w:rPr>
          <w:lang w:eastAsia="en-GB"/>
        </w:rPr>
        <w:t xml:space="preserve">experience longer journey times due to these transport </w:t>
      </w:r>
      <w:proofErr w:type="gramStart"/>
      <w:r w:rsidRPr="00860622">
        <w:rPr>
          <w:lang w:eastAsia="en-GB"/>
        </w:rPr>
        <w:t>barriers.</w:t>
      </w:r>
      <w:r w:rsidR="002551E9">
        <w:rPr>
          <w:lang w:eastAsia="en-GB"/>
        </w:rPr>
        <w:t>(</w:t>
      </w:r>
      <w:proofErr w:type="gramEnd"/>
      <w:r w:rsidR="002551E9">
        <w:rPr>
          <w:rStyle w:val="FootnoteReference"/>
          <w:lang w:eastAsia="en-GB"/>
        </w:rPr>
        <w:footnoteReference w:id="4"/>
      </w:r>
      <w:r w:rsidR="002551E9">
        <w:rPr>
          <w:lang w:eastAsia="en-GB"/>
        </w:rPr>
        <w:t>)</w:t>
      </w:r>
    </w:p>
    <w:p w14:paraId="2F1B6F5A" w14:textId="4A56E396" w:rsidR="00860622" w:rsidRPr="00860622" w:rsidRDefault="00860622" w:rsidP="00860622">
      <w:pPr>
        <w:rPr>
          <w:lang w:eastAsia="en-GB"/>
        </w:rPr>
      </w:pPr>
      <w:r w:rsidRPr="00860622">
        <w:rPr>
          <w:lang w:eastAsia="en-GB"/>
        </w:rPr>
        <w:t xml:space="preserve">In other research, transport professionals have identified a lack of clear policy and design guidance about making transport accessible and there is also a lack of understanding of the economic benefits and social value of investing in transport </w:t>
      </w:r>
      <w:proofErr w:type="gramStart"/>
      <w:r w:rsidRPr="00860622">
        <w:rPr>
          <w:lang w:eastAsia="en-GB"/>
        </w:rPr>
        <w:t>accessibility.</w:t>
      </w:r>
      <w:r w:rsidR="00FA6857">
        <w:rPr>
          <w:lang w:eastAsia="en-GB"/>
        </w:rPr>
        <w:t>(</w:t>
      </w:r>
      <w:proofErr w:type="gramEnd"/>
      <w:r w:rsidR="00F86BAC">
        <w:rPr>
          <w:rStyle w:val="FootnoteReference"/>
          <w:lang w:eastAsia="en-GB"/>
        </w:rPr>
        <w:footnoteReference w:id="5"/>
      </w:r>
      <w:r w:rsidR="00FA6857">
        <w:rPr>
          <w:lang w:eastAsia="en-GB"/>
        </w:rPr>
        <w:t>)</w:t>
      </w:r>
    </w:p>
    <w:p w14:paraId="4A8BAEA1" w14:textId="6F514DCD" w:rsidR="00860622" w:rsidRPr="00860622" w:rsidRDefault="00860622" w:rsidP="00860622">
      <w:pPr>
        <w:rPr>
          <w:lang w:eastAsia="en-GB"/>
        </w:rPr>
      </w:pPr>
      <w:r w:rsidRPr="00860622">
        <w:rPr>
          <w:lang w:eastAsia="en-GB"/>
        </w:rPr>
        <w:t xml:space="preserve">The power of ncat is in bringing together key stakeholders from </w:t>
      </w:r>
      <w:r w:rsidR="009647AB" w:rsidRPr="009647AB">
        <w:rPr>
          <w:lang w:eastAsia="en-GB"/>
        </w:rPr>
        <w:t>Disabled People</w:t>
      </w:r>
      <w:r w:rsidR="00C66ACB">
        <w:rPr>
          <w:lang w:eastAsia="en-GB"/>
        </w:rPr>
        <w:t>’</w:t>
      </w:r>
      <w:r w:rsidR="009647AB" w:rsidRPr="009647AB">
        <w:rPr>
          <w:lang w:eastAsia="en-GB"/>
        </w:rPr>
        <w:t xml:space="preserve">s Organisations (DPOs), </w:t>
      </w:r>
      <w:r w:rsidRPr="00860622">
        <w:rPr>
          <w:lang w:eastAsia="en-GB"/>
        </w:rPr>
        <w:t>charities, industry partners and policy makers, and amplifying the voices of disabled people through our Community of Accessible Transport (CAT) panel. We know that research needs to translate into tangible change for disabled people and ncat seeks to act as a convener to enable this.</w:t>
      </w:r>
    </w:p>
    <w:p w14:paraId="2D81DAE6" w14:textId="011D985B" w:rsidR="00D37389" w:rsidRPr="00792C9C" w:rsidRDefault="00860622" w:rsidP="00792C9C">
      <w:pPr>
        <w:rPr>
          <w:lang w:eastAsia="en-GB"/>
        </w:rPr>
      </w:pPr>
      <w:r w:rsidRPr="00860622">
        <w:rPr>
          <w:lang w:eastAsia="en-GB"/>
        </w:rPr>
        <w:t xml:space="preserve">To support the collation of key evidence in one place, ncat has produced an open access Resource Collection which brings together resources including published research, strategies, guidance and policy related documents related to accessible transport, that have been published over recent </w:t>
      </w:r>
      <w:proofErr w:type="gramStart"/>
      <w:r w:rsidRPr="00860622">
        <w:rPr>
          <w:lang w:eastAsia="en-GB"/>
        </w:rPr>
        <w:t>years.</w:t>
      </w:r>
      <w:r w:rsidR="00800BE1">
        <w:rPr>
          <w:lang w:eastAsia="en-GB"/>
        </w:rPr>
        <w:t>(</w:t>
      </w:r>
      <w:proofErr w:type="gramEnd"/>
      <w:r w:rsidR="005C5D92">
        <w:rPr>
          <w:rStyle w:val="FootnoteReference"/>
          <w:lang w:eastAsia="en-GB"/>
        </w:rPr>
        <w:footnoteReference w:id="6"/>
      </w:r>
      <w:r w:rsidR="00800BE1">
        <w:rPr>
          <w:lang w:eastAsia="en-GB"/>
        </w:rPr>
        <w:t>)</w:t>
      </w:r>
      <w:r w:rsidRPr="00860622">
        <w:rPr>
          <w:lang w:eastAsia="en-GB"/>
        </w:rPr>
        <w:t xml:space="preserve"> This collection is being added to and will build over time.</w:t>
      </w:r>
    </w:p>
    <w:p w14:paraId="71758799" w14:textId="77777777" w:rsidR="00D37389" w:rsidRDefault="00D37389" w:rsidP="0042632F">
      <w:pPr>
        <w:pStyle w:val="Heading2"/>
      </w:pPr>
      <w:bookmarkStart w:id="5" w:name="_Toc201331872"/>
      <w:bookmarkEnd w:id="4"/>
      <w:r w:rsidRPr="00D37389">
        <w:t>Vision, Mission and Values</w:t>
      </w:r>
      <w:bookmarkEnd w:id="5"/>
    </w:p>
    <w:p w14:paraId="5DEB1C06" w14:textId="77777777" w:rsidR="008F7610" w:rsidRPr="008F7610" w:rsidRDefault="008F7610" w:rsidP="008F7610">
      <w:pPr>
        <w:pStyle w:val="Heading3"/>
      </w:pPr>
      <w:bookmarkStart w:id="6" w:name="_Toc201331873"/>
      <w:bookmarkStart w:id="7" w:name="_Toc192164657"/>
      <w:r w:rsidRPr="008F7610">
        <w:t>Our Vision:</w:t>
      </w:r>
      <w:bookmarkEnd w:id="6"/>
    </w:p>
    <w:p w14:paraId="4AAC6B23" w14:textId="1C903842" w:rsidR="007D45ED" w:rsidRDefault="008F7610" w:rsidP="00AC5D0B">
      <w:r w:rsidRPr="008F7610">
        <w:t>Be the convener and commissioner of high-quality evidence that enables decision making in UK government, industry and society, to inform future disability and transport strategy policy and practice creating a barrier-free transport system.</w:t>
      </w:r>
      <w:bookmarkEnd w:id="7"/>
    </w:p>
    <w:p w14:paraId="7D92CCD1" w14:textId="4E8037AE" w:rsidR="00160EB6" w:rsidRDefault="00AC5D0B" w:rsidP="00AC5D0B">
      <w:pPr>
        <w:pStyle w:val="Heading3"/>
        <w:rPr>
          <w:lang w:eastAsia="en-GB"/>
        </w:rPr>
      </w:pPr>
      <w:bookmarkStart w:id="8" w:name="_Toc201331874"/>
      <w:r w:rsidRPr="00AC5D0B">
        <w:rPr>
          <w:lang w:eastAsia="en-GB"/>
        </w:rPr>
        <w:t>Our Mission:</w:t>
      </w:r>
      <w:bookmarkEnd w:id="8"/>
    </w:p>
    <w:p w14:paraId="37BD81C6" w14:textId="38E33FBA" w:rsidR="00160EB6" w:rsidRDefault="005A143A" w:rsidP="00AC5D0B">
      <w:pPr>
        <w:rPr>
          <w:lang w:eastAsia="en-GB"/>
        </w:rPr>
      </w:pPr>
      <w:r w:rsidRPr="005A143A">
        <w:rPr>
          <w:lang w:eastAsia="en-GB"/>
        </w:rPr>
        <w:t>To create a barrier-free transport system, through commissioning robust evidence and actively listening to the voices and expertise of disabled people. Combining deep subject matter expertise and research credibility with a genuine respect for the lived experiences of disabled people.</w:t>
      </w:r>
    </w:p>
    <w:p w14:paraId="19479F30" w14:textId="6A342026" w:rsidR="005A143A" w:rsidRDefault="005A143A" w:rsidP="005A143A">
      <w:pPr>
        <w:pStyle w:val="Heading3"/>
        <w:rPr>
          <w:lang w:eastAsia="en-GB"/>
        </w:rPr>
      </w:pPr>
      <w:bookmarkStart w:id="9" w:name="_Toc201331875"/>
      <w:r w:rsidRPr="005A143A">
        <w:rPr>
          <w:lang w:eastAsia="en-GB"/>
        </w:rPr>
        <w:t>Our Core Values:</w:t>
      </w:r>
      <w:bookmarkEnd w:id="9"/>
    </w:p>
    <w:p w14:paraId="78F91F39" w14:textId="356F3256" w:rsidR="00694B59" w:rsidRDefault="00694B59" w:rsidP="00694B59">
      <w:pPr>
        <w:pStyle w:val="ListParagraph"/>
        <w:numPr>
          <w:ilvl w:val="0"/>
          <w:numId w:val="23"/>
        </w:numPr>
        <w:rPr>
          <w:lang w:eastAsia="en-GB"/>
        </w:rPr>
      </w:pPr>
      <w:r>
        <w:rPr>
          <w:lang w:eastAsia="en-GB"/>
        </w:rPr>
        <w:t>Inclusion: our work starts and ends with disabled people, and we amplify disabled people’s voices in all decision-making; valuing their insights and experiences is essential to our mission.</w:t>
      </w:r>
    </w:p>
    <w:p w14:paraId="2C7CBB15" w14:textId="66B6A627" w:rsidR="00694B59" w:rsidRDefault="00694B59" w:rsidP="00694B59">
      <w:pPr>
        <w:pStyle w:val="ListParagraph"/>
        <w:numPr>
          <w:ilvl w:val="0"/>
          <w:numId w:val="23"/>
        </w:numPr>
        <w:rPr>
          <w:lang w:eastAsia="en-GB"/>
        </w:rPr>
      </w:pPr>
      <w:r>
        <w:rPr>
          <w:lang w:eastAsia="en-GB"/>
        </w:rPr>
        <w:t>Innovation: Our research is unique and innovative, seeking to avoid duplication of previous efforts and focusing on new, impactful solutions.</w:t>
      </w:r>
    </w:p>
    <w:p w14:paraId="582DEA1E" w14:textId="26B1A57B" w:rsidR="00694B59" w:rsidRDefault="00694B59" w:rsidP="00694B59">
      <w:pPr>
        <w:pStyle w:val="ListParagraph"/>
        <w:numPr>
          <w:ilvl w:val="0"/>
          <w:numId w:val="23"/>
        </w:numPr>
        <w:rPr>
          <w:lang w:eastAsia="en-GB"/>
        </w:rPr>
      </w:pPr>
      <w:r>
        <w:rPr>
          <w:lang w:eastAsia="en-GB"/>
        </w:rPr>
        <w:t>Evidence Led: We are committed to being led by robust evidence, ensuring our findings and recommendations are grounded in thorough and rigorous research.</w:t>
      </w:r>
    </w:p>
    <w:p w14:paraId="691E90BC" w14:textId="285D35A9" w:rsidR="00160EB6" w:rsidRDefault="00694B59" w:rsidP="0042632F">
      <w:pPr>
        <w:pStyle w:val="ListParagraph"/>
        <w:numPr>
          <w:ilvl w:val="0"/>
          <w:numId w:val="23"/>
        </w:numPr>
        <w:rPr>
          <w:lang w:eastAsia="en-GB"/>
        </w:rPr>
      </w:pPr>
      <w:r>
        <w:rPr>
          <w:lang w:eastAsia="en-GB"/>
        </w:rPr>
        <w:t>Impact: We will translate our research into tangible change, effectively disseminating our findings to drive actionable solutions to remove barriers for disabled people.</w:t>
      </w:r>
    </w:p>
    <w:p w14:paraId="36976E54" w14:textId="39E52250" w:rsidR="00160EB6" w:rsidRDefault="006E599B" w:rsidP="006E599B">
      <w:pPr>
        <w:pStyle w:val="Heading2"/>
      </w:pPr>
      <w:bookmarkStart w:id="10" w:name="_Toc201331876"/>
      <w:r>
        <w:t>Theory of Change</w:t>
      </w:r>
      <w:bookmarkEnd w:id="10"/>
    </w:p>
    <w:p w14:paraId="582436EB" w14:textId="4DCE3CE7" w:rsidR="005775D7" w:rsidRDefault="005775D7" w:rsidP="005775D7">
      <w:pPr>
        <w:rPr>
          <w:lang w:eastAsia="en-GB"/>
        </w:rPr>
      </w:pPr>
      <w:r>
        <w:rPr>
          <w:lang w:eastAsia="en-GB"/>
        </w:rPr>
        <w:t xml:space="preserve">ncat’s </w:t>
      </w:r>
      <w:hyperlink r:id="rId12" w:history="1">
        <w:r w:rsidRPr="00FD3D48">
          <w:rPr>
            <w:rStyle w:val="Hyperlink"/>
            <w:lang w:eastAsia="en-GB"/>
          </w:rPr>
          <w:t>Theory of Change (</w:t>
        </w:r>
        <w:proofErr w:type="spellStart"/>
        <w:r w:rsidRPr="00FD3D48">
          <w:rPr>
            <w:rStyle w:val="Hyperlink"/>
            <w:lang w:eastAsia="en-GB"/>
          </w:rPr>
          <w:t>ToC</w:t>
        </w:r>
        <w:proofErr w:type="spellEnd"/>
        <w:r w:rsidRPr="00FD3D48">
          <w:rPr>
            <w:rStyle w:val="Hyperlink"/>
            <w:lang w:eastAsia="en-GB"/>
          </w:rPr>
          <w:t>)</w:t>
        </w:r>
      </w:hyperlink>
      <w:r>
        <w:rPr>
          <w:lang w:eastAsia="en-GB"/>
        </w:rPr>
        <w:t xml:space="preserve"> highlights how we will generate evidence through research, and work with partners to support outcomes that enhance transport accessibility.</w:t>
      </w:r>
    </w:p>
    <w:p w14:paraId="005BB7C2" w14:textId="77777777" w:rsidR="005775D7" w:rsidRDefault="005775D7" w:rsidP="005775D7">
      <w:pPr>
        <w:rPr>
          <w:lang w:eastAsia="en-GB"/>
        </w:rPr>
      </w:pPr>
      <w:r>
        <w:rPr>
          <w:lang w:eastAsia="en-GB"/>
        </w:rPr>
        <w:t>The theory of change covers:</w:t>
      </w:r>
    </w:p>
    <w:p w14:paraId="1B4F8AF2" w14:textId="77777777" w:rsidR="00FD3D48" w:rsidRDefault="005775D7" w:rsidP="00FD3D48">
      <w:pPr>
        <w:pStyle w:val="ListParagraph"/>
        <w:numPr>
          <w:ilvl w:val="0"/>
          <w:numId w:val="24"/>
        </w:numPr>
        <w:rPr>
          <w:lang w:eastAsia="en-GB"/>
        </w:rPr>
      </w:pPr>
      <w:r w:rsidRPr="00FD3D48">
        <w:rPr>
          <w:b/>
          <w:bCs/>
          <w:lang w:eastAsia="en-GB"/>
        </w:rPr>
        <w:t>ncat’s inputs:</w:t>
      </w:r>
      <w:r>
        <w:rPr>
          <w:lang w:eastAsia="en-GB"/>
        </w:rPr>
        <w:t xml:space="preserve"> A high-level summary of inputs needed to deliver ncat effectively.</w:t>
      </w:r>
    </w:p>
    <w:p w14:paraId="4DEE8FE5" w14:textId="77777777" w:rsidR="00FD3D48" w:rsidRDefault="005775D7" w:rsidP="00FD3D48">
      <w:pPr>
        <w:pStyle w:val="ListParagraph"/>
        <w:numPr>
          <w:ilvl w:val="0"/>
          <w:numId w:val="24"/>
        </w:numPr>
        <w:rPr>
          <w:lang w:eastAsia="en-GB"/>
        </w:rPr>
      </w:pPr>
      <w:r w:rsidRPr="00FD3D48">
        <w:rPr>
          <w:b/>
          <w:bCs/>
          <w:lang w:eastAsia="en-GB"/>
        </w:rPr>
        <w:t>Activities:</w:t>
      </w:r>
      <w:r>
        <w:rPr>
          <w:lang w:eastAsia="en-GB"/>
        </w:rPr>
        <w:t xml:space="preserve"> Activities undertaken to deliver ncat’s anticipated outcomes and impact.</w:t>
      </w:r>
    </w:p>
    <w:p w14:paraId="5F9048E5" w14:textId="532502F0" w:rsidR="00160EB6" w:rsidRDefault="005775D7" w:rsidP="00FD3D48">
      <w:pPr>
        <w:pStyle w:val="ListParagraph"/>
        <w:numPr>
          <w:ilvl w:val="0"/>
          <w:numId w:val="24"/>
        </w:numPr>
        <w:rPr>
          <w:lang w:eastAsia="en-GB"/>
        </w:rPr>
      </w:pPr>
      <w:r w:rsidRPr="00FD3D48">
        <w:rPr>
          <w:b/>
          <w:bCs/>
          <w:lang w:eastAsia="en-GB"/>
        </w:rPr>
        <w:t>Outcomes and impact:</w:t>
      </w:r>
      <w:r>
        <w:rPr>
          <w:lang w:eastAsia="en-GB"/>
        </w:rPr>
        <w:t xml:space="preserve"> What ncat aims to achieve during the period it is funded by the Motability Foundation (7 years).</w:t>
      </w:r>
    </w:p>
    <w:p w14:paraId="5B27A68B" w14:textId="38756896" w:rsidR="00833C23" w:rsidRDefault="00833C23" w:rsidP="00833C23">
      <w:pPr>
        <w:pStyle w:val="Heading2"/>
      </w:pPr>
      <w:bookmarkStart w:id="11" w:name="_Toc201331877"/>
      <w:r>
        <w:t>Outcomes and Targets</w:t>
      </w:r>
      <w:bookmarkEnd w:id="11"/>
    </w:p>
    <w:p w14:paraId="4E440739" w14:textId="79440015" w:rsidR="00833C23" w:rsidRDefault="00856F6F" w:rsidP="00833C23">
      <w:pPr>
        <w:rPr>
          <w:lang w:eastAsia="en-GB"/>
        </w:rPr>
      </w:pPr>
      <w:r w:rsidRPr="00F00B89">
        <w:rPr>
          <w:b/>
          <w:bCs/>
          <w:lang w:eastAsia="en-GB"/>
        </w:rPr>
        <w:t>Outcome 1:</w:t>
      </w:r>
      <w:r>
        <w:rPr>
          <w:lang w:eastAsia="en-GB"/>
        </w:rPr>
        <w:t xml:space="preserve"> </w:t>
      </w:r>
      <w:r w:rsidRPr="00856F6F">
        <w:rPr>
          <w:lang w:eastAsia="en-GB"/>
        </w:rPr>
        <w:t>Increased public understanding of the need for accessible transport</w:t>
      </w:r>
      <w:r>
        <w:rPr>
          <w:lang w:eastAsia="en-GB"/>
        </w:rPr>
        <w:t xml:space="preserve">. </w:t>
      </w:r>
    </w:p>
    <w:p w14:paraId="34CE9462" w14:textId="2431DF6B" w:rsidR="00CC20A2" w:rsidRPr="00F00B89" w:rsidRDefault="00CC20A2" w:rsidP="00833C23">
      <w:pPr>
        <w:rPr>
          <w:b/>
          <w:bCs/>
          <w:lang w:eastAsia="en-GB"/>
        </w:rPr>
      </w:pPr>
      <w:r w:rsidRPr="00F00B89">
        <w:rPr>
          <w:b/>
          <w:bCs/>
          <w:lang w:eastAsia="en-GB"/>
        </w:rPr>
        <w:t xml:space="preserve">Targets for Outcome 1: </w:t>
      </w:r>
    </w:p>
    <w:p w14:paraId="045582A4" w14:textId="77777777" w:rsidR="00F00B89" w:rsidRDefault="00F00B89" w:rsidP="00F00B89">
      <w:pPr>
        <w:pStyle w:val="ListParagraph"/>
        <w:numPr>
          <w:ilvl w:val="0"/>
          <w:numId w:val="25"/>
        </w:numPr>
        <w:rPr>
          <w:lang w:eastAsia="en-GB"/>
        </w:rPr>
      </w:pPr>
      <w:r>
        <w:rPr>
          <w:lang w:eastAsia="en-GB"/>
        </w:rPr>
        <w:t xml:space="preserve">Grow social media followers by 20% over 12 months </w:t>
      </w:r>
    </w:p>
    <w:p w14:paraId="22DAACCB" w14:textId="40407857" w:rsidR="00F00B89" w:rsidRDefault="00F00B89" w:rsidP="00F00B89">
      <w:pPr>
        <w:pStyle w:val="ListParagraph"/>
        <w:numPr>
          <w:ilvl w:val="0"/>
          <w:numId w:val="25"/>
        </w:numPr>
        <w:rPr>
          <w:lang w:eastAsia="en-GB"/>
        </w:rPr>
      </w:pPr>
      <w:r>
        <w:rPr>
          <w:lang w:eastAsia="en-GB"/>
        </w:rPr>
        <w:t>20% increase in website traffic</w:t>
      </w:r>
    </w:p>
    <w:p w14:paraId="59A81C51" w14:textId="5F8189AB" w:rsidR="00F00B89" w:rsidRDefault="00F00B89" w:rsidP="00F00B89">
      <w:pPr>
        <w:pStyle w:val="ListParagraph"/>
        <w:numPr>
          <w:ilvl w:val="0"/>
          <w:numId w:val="25"/>
        </w:numPr>
        <w:rPr>
          <w:lang w:eastAsia="en-GB"/>
        </w:rPr>
      </w:pPr>
      <w:r>
        <w:rPr>
          <w:lang w:eastAsia="en-GB"/>
        </w:rPr>
        <w:t>10% increase in event attendance.</w:t>
      </w:r>
    </w:p>
    <w:p w14:paraId="07DDC84C" w14:textId="6AD3982C" w:rsidR="00F00B89" w:rsidRDefault="00FB0FD3" w:rsidP="00FB0FD3">
      <w:pPr>
        <w:rPr>
          <w:lang w:eastAsia="en-GB"/>
        </w:rPr>
      </w:pPr>
      <w:r w:rsidRPr="00FB0FD3">
        <w:rPr>
          <w:b/>
          <w:bCs/>
          <w:lang w:eastAsia="en-GB"/>
        </w:rPr>
        <w:t>Outcome 2:</w:t>
      </w:r>
      <w:r>
        <w:rPr>
          <w:lang w:eastAsia="en-GB"/>
        </w:rPr>
        <w:t xml:space="preserve"> </w:t>
      </w:r>
      <w:r w:rsidRPr="00FB0FD3">
        <w:rPr>
          <w:lang w:eastAsia="en-GB"/>
        </w:rPr>
        <w:t>Changes in legislation and policy</w:t>
      </w:r>
      <w:r>
        <w:rPr>
          <w:lang w:eastAsia="en-GB"/>
        </w:rPr>
        <w:t>.</w:t>
      </w:r>
    </w:p>
    <w:p w14:paraId="59561099" w14:textId="5B191910" w:rsidR="00FB0FD3" w:rsidRDefault="00035DA5" w:rsidP="00FB0FD3">
      <w:pPr>
        <w:rPr>
          <w:b/>
          <w:bCs/>
          <w:lang w:eastAsia="en-GB"/>
        </w:rPr>
      </w:pPr>
      <w:r w:rsidRPr="00035DA5">
        <w:rPr>
          <w:b/>
          <w:bCs/>
          <w:lang w:eastAsia="en-GB"/>
        </w:rPr>
        <w:t xml:space="preserve">Targets for Outcome </w:t>
      </w:r>
      <w:r>
        <w:rPr>
          <w:b/>
          <w:bCs/>
          <w:lang w:eastAsia="en-GB"/>
        </w:rPr>
        <w:t>2</w:t>
      </w:r>
      <w:r w:rsidRPr="00035DA5">
        <w:rPr>
          <w:b/>
          <w:bCs/>
          <w:lang w:eastAsia="en-GB"/>
        </w:rPr>
        <w:t>:</w:t>
      </w:r>
    </w:p>
    <w:p w14:paraId="66464021" w14:textId="77777777" w:rsidR="00855313" w:rsidRDefault="00855313" w:rsidP="00035DA5">
      <w:pPr>
        <w:pStyle w:val="ListParagraph"/>
        <w:numPr>
          <w:ilvl w:val="0"/>
          <w:numId w:val="26"/>
        </w:numPr>
        <w:rPr>
          <w:lang w:eastAsia="en-GB"/>
        </w:rPr>
      </w:pPr>
      <w:r w:rsidRPr="00855313">
        <w:rPr>
          <w:lang w:eastAsia="en-GB"/>
        </w:rPr>
        <w:t xml:space="preserve">Increasing signatories, through the Policy Commission, to the Accessible Transport Charter by 20% each year. </w:t>
      </w:r>
    </w:p>
    <w:p w14:paraId="230E7B17" w14:textId="6E8E5B02" w:rsidR="00035DA5" w:rsidRPr="00035DA5" w:rsidRDefault="00035DA5" w:rsidP="00035DA5">
      <w:pPr>
        <w:pStyle w:val="ListParagraph"/>
        <w:numPr>
          <w:ilvl w:val="0"/>
          <w:numId w:val="26"/>
        </w:numPr>
        <w:rPr>
          <w:lang w:eastAsia="en-GB"/>
        </w:rPr>
      </w:pPr>
      <w:r w:rsidRPr="00035DA5">
        <w:rPr>
          <w:lang w:eastAsia="en-GB"/>
        </w:rPr>
        <w:t>Respond to appropriate government inquiries on accessibility and transport</w:t>
      </w:r>
    </w:p>
    <w:p w14:paraId="6C2A0EAF" w14:textId="7D94F546" w:rsidR="00035DA5" w:rsidRPr="00035DA5" w:rsidRDefault="00035DA5" w:rsidP="00035DA5">
      <w:pPr>
        <w:pStyle w:val="ListParagraph"/>
        <w:numPr>
          <w:ilvl w:val="0"/>
          <w:numId w:val="26"/>
        </w:numPr>
        <w:rPr>
          <w:lang w:eastAsia="en-GB"/>
        </w:rPr>
      </w:pPr>
      <w:r w:rsidRPr="00035DA5">
        <w:rPr>
          <w:lang w:eastAsia="en-GB"/>
        </w:rPr>
        <w:t>Engaging with policy makers in the four nations at least once a year.</w:t>
      </w:r>
    </w:p>
    <w:p w14:paraId="4DF7DA10" w14:textId="6B274B43" w:rsidR="00833C23" w:rsidRDefault="00826117" w:rsidP="00833C23">
      <w:pPr>
        <w:rPr>
          <w:lang w:eastAsia="en-GB"/>
        </w:rPr>
      </w:pPr>
      <w:r w:rsidRPr="006D67B7">
        <w:rPr>
          <w:b/>
          <w:bCs/>
          <w:lang w:eastAsia="en-GB"/>
        </w:rPr>
        <w:t>Outcome 3:</w:t>
      </w:r>
      <w:r>
        <w:rPr>
          <w:lang w:eastAsia="en-GB"/>
        </w:rPr>
        <w:t xml:space="preserve"> </w:t>
      </w:r>
      <w:r w:rsidRPr="00826117">
        <w:rPr>
          <w:lang w:eastAsia="en-GB"/>
        </w:rPr>
        <w:t>Translating the evidence generated into meaningful call to action for transport professionals</w:t>
      </w:r>
      <w:r>
        <w:rPr>
          <w:lang w:eastAsia="en-GB"/>
        </w:rPr>
        <w:t>.</w:t>
      </w:r>
    </w:p>
    <w:p w14:paraId="21DC2D2C" w14:textId="3235C5DD" w:rsidR="00826117" w:rsidRDefault="006D67B7" w:rsidP="00833C23">
      <w:pPr>
        <w:rPr>
          <w:lang w:eastAsia="en-GB"/>
        </w:rPr>
      </w:pPr>
      <w:bookmarkStart w:id="12" w:name="_Hlk201129532"/>
      <w:r w:rsidRPr="006D67B7">
        <w:rPr>
          <w:b/>
          <w:bCs/>
          <w:lang w:eastAsia="en-GB"/>
        </w:rPr>
        <w:t>Target for Outcome 3:</w:t>
      </w:r>
      <w:r>
        <w:rPr>
          <w:lang w:eastAsia="en-GB"/>
        </w:rPr>
        <w:t xml:space="preserve"> </w:t>
      </w:r>
      <w:bookmarkEnd w:id="12"/>
      <w:r w:rsidRPr="006D67B7">
        <w:rPr>
          <w:lang w:eastAsia="en-GB"/>
        </w:rPr>
        <w:t>Increase engagement with transport professionals through relationships/events with trade organisations/publications and/or professional bodies.</w:t>
      </w:r>
    </w:p>
    <w:p w14:paraId="5E02C4B3" w14:textId="13830330" w:rsidR="00482D90" w:rsidRPr="00833C23" w:rsidRDefault="00482D90" w:rsidP="00833C23">
      <w:pPr>
        <w:rPr>
          <w:lang w:eastAsia="en-GB"/>
        </w:rPr>
      </w:pPr>
      <w:r w:rsidRPr="00482D90">
        <w:rPr>
          <w:b/>
          <w:bCs/>
          <w:lang w:eastAsia="en-GB"/>
        </w:rPr>
        <w:t>Outcome 4:</w:t>
      </w:r>
      <w:r>
        <w:rPr>
          <w:lang w:eastAsia="en-GB"/>
        </w:rPr>
        <w:t xml:space="preserve"> </w:t>
      </w:r>
      <w:r w:rsidRPr="00482D90">
        <w:rPr>
          <w:lang w:eastAsia="en-GB"/>
        </w:rPr>
        <w:t>Reduction in disparities between the experiences of disabled and non-disabled people.</w:t>
      </w:r>
    </w:p>
    <w:p w14:paraId="79D8AA34" w14:textId="634DD337" w:rsidR="00160EB6" w:rsidRPr="00482D90" w:rsidRDefault="00482D90" w:rsidP="00160EB6">
      <w:pPr>
        <w:rPr>
          <w:b/>
          <w:bCs/>
          <w:lang w:eastAsia="en-GB"/>
        </w:rPr>
      </w:pPr>
      <w:r w:rsidRPr="00482D90">
        <w:rPr>
          <w:b/>
          <w:bCs/>
          <w:lang w:eastAsia="en-GB"/>
        </w:rPr>
        <w:t>Target for Outcome 4:</w:t>
      </w:r>
      <w:r>
        <w:rPr>
          <w:b/>
          <w:bCs/>
          <w:lang w:eastAsia="en-GB"/>
        </w:rPr>
        <w:t xml:space="preserve"> </w:t>
      </w:r>
      <w:r w:rsidR="00284835" w:rsidRPr="00284835">
        <w:rPr>
          <w:lang w:eastAsia="en-GB"/>
        </w:rPr>
        <w:t>ncat will review the disparities between disabled and non-disabled travellers and raise awareness of the need to create accessible transport by publishing a report every year on the status of the transport accessibility gap and work undertaken by ncat to support reducing it.</w:t>
      </w:r>
    </w:p>
    <w:p w14:paraId="217F889C" w14:textId="126454BF" w:rsidR="00160EB6" w:rsidRDefault="00284835" w:rsidP="00160EB6">
      <w:pPr>
        <w:rPr>
          <w:lang w:eastAsia="en-GB"/>
        </w:rPr>
      </w:pPr>
      <w:r w:rsidRPr="006579EC">
        <w:rPr>
          <w:b/>
          <w:bCs/>
          <w:lang w:eastAsia="en-GB"/>
        </w:rPr>
        <w:t>Outcome 5:</w:t>
      </w:r>
      <w:r>
        <w:rPr>
          <w:lang w:eastAsia="en-GB"/>
        </w:rPr>
        <w:t xml:space="preserve"> </w:t>
      </w:r>
      <w:r w:rsidR="006579EC" w:rsidRPr="006579EC">
        <w:rPr>
          <w:lang w:eastAsia="en-GB"/>
        </w:rPr>
        <w:t>Increase stakeholder satisfaction</w:t>
      </w:r>
      <w:r w:rsidR="006579EC">
        <w:rPr>
          <w:lang w:eastAsia="en-GB"/>
        </w:rPr>
        <w:t>.</w:t>
      </w:r>
    </w:p>
    <w:p w14:paraId="487A613A" w14:textId="4D345BCF" w:rsidR="006579EC" w:rsidRDefault="006579EC" w:rsidP="00160EB6">
      <w:pPr>
        <w:rPr>
          <w:lang w:eastAsia="en-GB"/>
        </w:rPr>
      </w:pPr>
      <w:r w:rsidRPr="006579EC">
        <w:rPr>
          <w:b/>
          <w:bCs/>
          <w:lang w:eastAsia="en-GB"/>
        </w:rPr>
        <w:t>Target for Outcome 5:</w:t>
      </w:r>
      <w:r>
        <w:rPr>
          <w:b/>
          <w:bCs/>
          <w:lang w:eastAsia="en-GB"/>
        </w:rPr>
        <w:t xml:space="preserve"> </w:t>
      </w:r>
      <w:r w:rsidR="0036061D" w:rsidRPr="0036061D">
        <w:rPr>
          <w:lang w:eastAsia="en-GB"/>
        </w:rPr>
        <w:t>Achieve 70% satisfaction rating amongst stakeholders for their work and its impact to create change in accessible transport.</w:t>
      </w:r>
    </w:p>
    <w:p w14:paraId="27518815" w14:textId="6D703320" w:rsidR="0036061D" w:rsidRDefault="00A0563D" w:rsidP="0036061D">
      <w:pPr>
        <w:pStyle w:val="Heading2"/>
      </w:pPr>
      <w:bookmarkStart w:id="13" w:name="_Toc201331878"/>
      <w:r>
        <w:t>Strategic Objectives</w:t>
      </w:r>
      <w:bookmarkEnd w:id="13"/>
    </w:p>
    <w:p w14:paraId="63EEE77C" w14:textId="4C63DDE7" w:rsidR="00A0563D" w:rsidRPr="00A0563D" w:rsidRDefault="00A0563D" w:rsidP="00A0563D">
      <w:pPr>
        <w:rPr>
          <w:lang w:eastAsia="en-GB"/>
        </w:rPr>
      </w:pPr>
      <w:r w:rsidRPr="00A0563D">
        <w:rPr>
          <w:lang w:eastAsia="en-GB"/>
        </w:rPr>
        <w:t>Identifying, understanding and applying the realities of the lived experience of disabled people as evidence is vital.</w:t>
      </w:r>
    </w:p>
    <w:p w14:paraId="6AB840CB" w14:textId="029420DE" w:rsidR="00160EB6" w:rsidRDefault="00DE370E" w:rsidP="00DE370E">
      <w:pPr>
        <w:pStyle w:val="Heading3"/>
        <w:rPr>
          <w:lang w:eastAsia="en-GB"/>
        </w:rPr>
      </w:pPr>
      <w:bookmarkStart w:id="14" w:name="_Toc201331879"/>
      <w:r w:rsidRPr="00DE370E">
        <w:rPr>
          <w:lang w:eastAsia="en-GB"/>
        </w:rPr>
        <w:t>Strategic Objective 1</w:t>
      </w:r>
      <w:r w:rsidR="00FD7BA4">
        <w:rPr>
          <w:lang w:eastAsia="en-GB"/>
        </w:rPr>
        <w:t xml:space="preserve">: </w:t>
      </w:r>
      <w:r w:rsidRPr="00DE370E">
        <w:rPr>
          <w:lang w:eastAsia="en-GB"/>
        </w:rPr>
        <w:t>Generate</w:t>
      </w:r>
      <w:bookmarkEnd w:id="14"/>
    </w:p>
    <w:p w14:paraId="60660FC7" w14:textId="13969226" w:rsidR="00160EB6" w:rsidRDefault="00AD6478" w:rsidP="00160EB6">
      <w:pPr>
        <w:rPr>
          <w:lang w:eastAsia="en-GB"/>
        </w:rPr>
      </w:pPr>
      <w:r w:rsidRPr="00AD6478">
        <w:rPr>
          <w:lang w:eastAsia="en-GB"/>
        </w:rPr>
        <w:t>This relates to the planning, collecting and reporting of real-world accessible transport-based evidence. We will meet this objective by continuing to undertake meaningful research, embedding human-centred approaches ensuring the transport issues faced by disabled people are heard.</w:t>
      </w:r>
    </w:p>
    <w:p w14:paraId="4F302DAC" w14:textId="69D0C024" w:rsidR="00CC7089" w:rsidRDefault="00CC7089" w:rsidP="00160EB6">
      <w:pPr>
        <w:rPr>
          <w:lang w:eastAsia="en-GB"/>
        </w:rPr>
      </w:pPr>
      <w:r>
        <w:rPr>
          <w:lang w:eastAsia="en-GB"/>
        </w:rPr>
        <w:t xml:space="preserve">We will create and validate insights and evidence </w:t>
      </w:r>
      <w:r w:rsidR="00DB7B79">
        <w:rPr>
          <w:lang w:eastAsia="en-GB"/>
        </w:rPr>
        <w:t xml:space="preserve">through human-centred research. </w:t>
      </w:r>
    </w:p>
    <w:p w14:paraId="1EC9E890" w14:textId="26892B49" w:rsidR="00DB7B79" w:rsidRDefault="00DB7B79" w:rsidP="00160EB6">
      <w:pPr>
        <w:rPr>
          <w:lang w:eastAsia="en-GB"/>
        </w:rPr>
      </w:pPr>
      <w:bookmarkStart w:id="15" w:name="_Hlk201130062"/>
      <w:r w:rsidRPr="00DB7B79">
        <w:rPr>
          <w:b/>
          <w:bCs/>
          <w:lang w:eastAsia="en-GB"/>
        </w:rPr>
        <w:t>Outcome from Strategic Objective 1:</w:t>
      </w:r>
      <w:r>
        <w:rPr>
          <w:lang w:eastAsia="en-GB"/>
        </w:rPr>
        <w:t xml:space="preserve"> </w:t>
      </w:r>
      <w:bookmarkEnd w:id="15"/>
      <w:r>
        <w:rPr>
          <w:lang w:eastAsia="en-GB"/>
        </w:rPr>
        <w:t>Disabled People have a voice, generate evidence and solutions.</w:t>
      </w:r>
    </w:p>
    <w:p w14:paraId="13893E7D" w14:textId="3567F06F" w:rsidR="00DB7B79" w:rsidRDefault="00DB7B79" w:rsidP="00DB7B79">
      <w:pPr>
        <w:pStyle w:val="Heading3"/>
        <w:rPr>
          <w:lang w:eastAsia="en-GB"/>
        </w:rPr>
      </w:pPr>
      <w:bookmarkStart w:id="16" w:name="_Toc201331880"/>
      <w:r>
        <w:rPr>
          <w:lang w:eastAsia="en-GB"/>
        </w:rPr>
        <w:t>Strategic Objective 2</w:t>
      </w:r>
      <w:r w:rsidR="00FD7BA4">
        <w:rPr>
          <w:lang w:eastAsia="en-GB"/>
        </w:rPr>
        <w:t>: Translate</w:t>
      </w:r>
      <w:bookmarkEnd w:id="16"/>
    </w:p>
    <w:p w14:paraId="657BDC9D" w14:textId="6393576D" w:rsidR="00DB7B79" w:rsidRDefault="00FD7BA4" w:rsidP="00DB7B79">
      <w:pPr>
        <w:rPr>
          <w:lang w:eastAsia="en-GB"/>
        </w:rPr>
      </w:pPr>
      <w:r w:rsidRPr="00FD7BA4">
        <w:rPr>
          <w:lang w:eastAsia="en-GB"/>
        </w:rPr>
        <w:t>This relates to translating evidence into results, products and service applications that directly benefit disabled people. We will meet this objective through a human- centred design focus and collaborative working/co-</w:t>
      </w:r>
      <w:r w:rsidR="00DB2199">
        <w:rPr>
          <w:lang w:eastAsia="en-GB"/>
        </w:rPr>
        <w:t>production</w:t>
      </w:r>
      <w:r w:rsidRPr="00FD7BA4">
        <w:rPr>
          <w:lang w:eastAsia="en-GB"/>
        </w:rPr>
        <w:t xml:space="preserve"> with disabled people, industry and policy makers to deliver new transport solutions.</w:t>
      </w:r>
    </w:p>
    <w:p w14:paraId="2AB61CDF" w14:textId="77777777" w:rsidR="00300C81" w:rsidRDefault="00D04DAD" w:rsidP="00DB7B79">
      <w:pPr>
        <w:rPr>
          <w:lang w:eastAsia="en-GB"/>
        </w:rPr>
      </w:pPr>
      <w:r>
        <w:rPr>
          <w:lang w:eastAsia="en-GB"/>
        </w:rPr>
        <w:t>We will translate new and existing evidence into accessible policy and practice.</w:t>
      </w:r>
    </w:p>
    <w:p w14:paraId="0FA74C6F" w14:textId="77D0C019" w:rsidR="00FD7BA4" w:rsidRDefault="00300C81" w:rsidP="00DB7B79">
      <w:pPr>
        <w:rPr>
          <w:lang w:eastAsia="en-GB"/>
        </w:rPr>
      </w:pPr>
      <w:r w:rsidRPr="00300C81">
        <w:rPr>
          <w:b/>
          <w:bCs/>
          <w:lang w:eastAsia="en-GB"/>
        </w:rPr>
        <w:t xml:space="preserve">Outcome from Strategic Objective </w:t>
      </w:r>
      <w:r>
        <w:rPr>
          <w:b/>
          <w:bCs/>
          <w:lang w:eastAsia="en-GB"/>
        </w:rPr>
        <w:t>2</w:t>
      </w:r>
      <w:r w:rsidRPr="00300C81">
        <w:rPr>
          <w:b/>
          <w:bCs/>
          <w:lang w:eastAsia="en-GB"/>
        </w:rPr>
        <w:t>:</w:t>
      </w:r>
      <w:r>
        <w:rPr>
          <w:b/>
          <w:bCs/>
          <w:lang w:eastAsia="en-GB"/>
        </w:rPr>
        <w:t xml:space="preserve"> </w:t>
      </w:r>
      <w:r>
        <w:rPr>
          <w:lang w:eastAsia="en-GB"/>
        </w:rPr>
        <w:t xml:space="preserve">Amplify </w:t>
      </w:r>
      <w:r w:rsidR="009348AB">
        <w:rPr>
          <w:lang w:eastAsia="en-GB"/>
        </w:rPr>
        <w:t xml:space="preserve">the voice of disabled people to co-create solutions. </w:t>
      </w:r>
    </w:p>
    <w:p w14:paraId="5C8FCC4E" w14:textId="60583DB1" w:rsidR="009348AB" w:rsidRPr="00300C81" w:rsidRDefault="009348AB" w:rsidP="009348AB">
      <w:pPr>
        <w:pStyle w:val="Heading3"/>
        <w:rPr>
          <w:lang w:eastAsia="en-GB"/>
        </w:rPr>
      </w:pPr>
      <w:bookmarkStart w:id="17" w:name="_Toc201331881"/>
      <w:r w:rsidRPr="009348AB">
        <w:rPr>
          <w:lang w:eastAsia="en-GB"/>
        </w:rPr>
        <w:t>Strategic Objective 3</w:t>
      </w:r>
      <w:r>
        <w:rPr>
          <w:lang w:eastAsia="en-GB"/>
        </w:rPr>
        <w:t>:</w:t>
      </w:r>
      <w:r w:rsidRPr="009348AB">
        <w:rPr>
          <w:lang w:eastAsia="en-GB"/>
        </w:rPr>
        <w:t xml:space="preserve"> Adopt</w:t>
      </w:r>
      <w:bookmarkEnd w:id="17"/>
    </w:p>
    <w:p w14:paraId="6380F725" w14:textId="247103DA" w:rsidR="00160EB6" w:rsidRDefault="002317AD" w:rsidP="002317AD">
      <w:pPr>
        <w:rPr>
          <w:lang w:eastAsia="en-GB"/>
        </w:rPr>
      </w:pPr>
      <w:r>
        <w:rPr>
          <w:lang w:eastAsia="en-GB"/>
        </w:rPr>
        <w:t>This relates to the adoption of evidence, innovative practices and solutions and policy to influence change for disabled people and the transport system. We will meet this objective with the consistent take-up of evidence-based practices, solutions and policy amongst disabled people and transport operators, policy makers, planners, designers and other stakeholders.</w:t>
      </w:r>
    </w:p>
    <w:p w14:paraId="01A1A0FA" w14:textId="382EEF1D" w:rsidR="002317AD" w:rsidRDefault="001A49CA" w:rsidP="002317AD">
      <w:pPr>
        <w:rPr>
          <w:lang w:eastAsia="en-GB"/>
        </w:rPr>
      </w:pPr>
      <w:r>
        <w:rPr>
          <w:lang w:eastAsia="en-GB"/>
        </w:rPr>
        <w:t xml:space="preserve">We will promote, support, and inspire the adoption of </w:t>
      </w:r>
      <w:r w:rsidR="001B0957">
        <w:rPr>
          <w:lang w:eastAsia="en-GB"/>
        </w:rPr>
        <w:t xml:space="preserve">evidence-based practices and policies. </w:t>
      </w:r>
    </w:p>
    <w:p w14:paraId="2365DDAC" w14:textId="64A6442C" w:rsidR="009135F1" w:rsidRDefault="001B0957" w:rsidP="004C2E1C">
      <w:pPr>
        <w:rPr>
          <w:lang w:eastAsia="en-GB"/>
        </w:rPr>
      </w:pPr>
      <w:r w:rsidRPr="001B0957">
        <w:rPr>
          <w:b/>
          <w:bCs/>
          <w:lang w:eastAsia="en-GB"/>
        </w:rPr>
        <w:t>Outcome from Strategic Objective 2:</w:t>
      </w:r>
      <w:r>
        <w:rPr>
          <w:b/>
          <w:bCs/>
          <w:lang w:eastAsia="en-GB"/>
        </w:rPr>
        <w:t xml:space="preserve"> </w:t>
      </w:r>
      <w:r w:rsidR="00E5783D">
        <w:rPr>
          <w:lang w:eastAsia="en-GB"/>
        </w:rPr>
        <w:t xml:space="preserve">Influence transport stakeholders to adopt changes. </w:t>
      </w:r>
    </w:p>
    <w:p w14:paraId="1130DE70" w14:textId="719F3D61" w:rsidR="009135F1" w:rsidRDefault="009135F1" w:rsidP="009135F1">
      <w:pPr>
        <w:pStyle w:val="Heading2"/>
      </w:pPr>
      <w:bookmarkStart w:id="18" w:name="_Toc201331882"/>
      <w:r>
        <w:t>ncat Roadmap</w:t>
      </w:r>
      <w:bookmarkEnd w:id="18"/>
    </w:p>
    <w:p w14:paraId="535C2C9B" w14:textId="1C9C424A" w:rsidR="009135F1" w:rsidRDefault="009135F1" w:rsidP="009135F1">
      <w:pPr>
        <w:pStyle w:val="Heading3"/>
        <w:rPr>
          <w:lang w:eastAsia="en-GB"/>
        </w:rPr>
      </w:pPr>
      <w:bookmarkStart w:id="19" w:name="_Toc201331883"/>
      <w:r>
        <w:rPr>
          <w:lang w:eastAsia="en-GB"/>
        </w:rPr>
        <w:t>Introduction</w:t>
      </w:r>
      <w:bookmarkEnd w:id="19"/>
    </w:p>
    <w:p w14:paraId="0FB4061A" w14:textId="76E5BA15" w:rsidR="009135F1" w:rsidRDefault="00F11D47" w:rsidP="009135F1">
      <w:pPr>
        <w:rPr>
          <w:lang w:eastAsia="en-GB"/>
        </w:rPr>
      </w:pPr>
      <w:r w:rsidRPr="00F11D47">
        <w:rPr>
          <w:lang w:eastAsia="en-GB"/>
        </w:rPr>
        <w:t>The ncat Roadmap is a strategic plan defining the goals and desired outcomes of the programme. It outlines the major steps and milestones to achieve these goals and serves as a communication tool to articulate the strategic thinking behind both the goals and the plan for reaching them.</w:t>
      </w:r>
    </w:p>
    <w:p w14:paraId="313587E8" w14:textId="35FF107C" w:rsidR="00F11D47" w:rsidRDefault="00F11D47" w:rsidP="00F11D47">
      <w:pPr>
        <w:pStyle w:val="Heading3"/>
        <w:rPr>
          <w:lang w:eastAsia="en-GB"/>
        </w:rPr>
      </w:pPr>
      <w:bookmarkStart w:id="20" w:name="_Toc201331884"/>
      <w:r>
        <w:rPr>
          <w:lang w:eastAsia="en-GB"/>
        </w:rPr>
        <w:t>Roadmap Structure</w:t>
      </w:r>
      <w:bookmarkEnd w:id="20"/>
    </w:p>
    <w:p w14:paraId="42636EC3" w14:textId="4977EA35" w:rsidR="00F11D47" w:rsidRDefault="00F11D47" w:rsidP="00F11D47">
      <w:pPr>
        <w:rPr>
          <w:lang w:eastAsia="en-GB"/>
        </w:rPr>
      </w:pPr>
      <w:r w:rsidRPr="00F11D47">
        <w:rPr>
          <w:lang w:eastAsia="en-GB"/>
        </w:rPr>
        <w:t xml:space="preserve">The roadmap spans from 2023, when </w:t>
      </w:r>
      <w:r w:rsidR="00902F45">
        <w:rPr>
          <w:lang w:eastAsia="en-GB"/>
        </w:rPr>
        <w:t>ncat</w:t>
      </w:r>
      <w:r w:rsidRPr="00F11D47">
        <w:rPr>
          <w:lang w:eastAsia="en-GB"/>
        </w:rPr>
        <w:t xml:space="preserve"> was launched, through the seven-year duration of the programme to 2029. It is divided into two main sections: the initial scoping period (2023-2025) and the second delivery period (2025-2029). Most activities align with the Generate, Translate, </w:t>
      </w:r>
      <w:proofErr w:type="gramStart"/>
      <w:r w:rsidRPr="00F11D47">
        <w:rPr>
          <w:lang w:eastAsia="en-GB"/>
        </w:rPr>
        <w:t>Adopt</w:t>
      </w:r>
      <w:proofErr w:type="gramEnd"/>
      <w:r w:rsidRPr="00F11D47">
        <w:rPr>
          <w:lang w:eastAsia="en-GB"/>
        </w:rPr>
        <w:t xml:space="preserve"> model as described</w:t>
      </w:r>
      <w:r w:rsidR="00B33286">
        <w:rPr>
          <w:lang w:eastAsia="en-GB"/>
        </w:rPr>
        <w:t>:</w:t>
      </w:r>
    </w:p>
    <w:p w14:paraId="693C6332" w14:textId="77777777" w:rsidR="00B33286" w:rsidRDefault="00B33286" w:rsidP="00B33286">
      <w:pPr>
        <w:pStyle w:val="ListParagraph"/>
        <w:numPr>
          <w:ilvl w:val="0"/>
          <w:numId w:val="27"/>
        </w:numPr>
        <w:rPr>
          <w:lang w:eastAsia="en-GB"/>
        </w:rPr>
      </w:pPr>
      <w:r w:rsidRPr="00B33286">
        <w:rPr>
          <w:b/>
          <w:bCs/>
          <w:lang w:eastAsia="en-GB"/>
        </w:rPr>
        <w:t>Generate (Orange):</w:t>
      </w:r>
      <w:r>
        <w:rPr>
          <w:lang w:eastAsia="en-GB"/>
        </w:rPr>
        <w:t xml:space="preserve"> Planning, collecting, and reporting real-world accessible transport-based evidence.</w:t>
      </w:r>
    </w:p>
    <w:p w14:paraId="1F9CB9BD" w14:textId="3EE97B09" w:rsidR="00B33286" w:rsidRDefault="00B33286" w:rsidP="00B33286">
      <w:pPr>
        <w:pStyle w:val="ListParagraph"/>
        <w:numPr>
          <w:ilvl w:val="0"/>
          <w:numId w:val="27"/>
        </w:numPr>
        <w:rPr>
          <w:lang w:eastAsia="en-GB"/>
        </w:rPr>
      </w:pPr>
      <w:r w:rsidRPr="00B33286">
        <w:rPr>
          <w:b/>
          <w:bCs/>
          <w:lang w:eastAsia="en-GB"/>
        </w:rPr>
        <w:t>Translate (Blue):</w:t>
      </w:r>
      <w:r>
        <w:rPr>
          <w:lang w:eastAsia="en-GB"/>
        </w:rPr>
        <w:t xml:space="preserve"> Converting evidence into results, products, and services that benefit disabled people.</w:t>
      </w:r>
    </w:p>
    <w:p w14:paraId="686A7BF2" w14:textId="1E21D2D3" w:rsidR="00B33286" w:rsidRPr="00F11D47" w:rsidRDefault="00B33286" w:rsidP="00B33286">
      <w:pPr>
        <w:pStyle w:val="ListParagraph"/>
        <w:numPr>
          <w:ilvl w:val="0"/>
          <w:numId w:val="27"/>
        </w:numPr>
        <w:rPr>
          <w:lang w:eastAsia="en-GB"/>
        </w:rPr>
      </w:pPr>
      <w:r w:rsidRPr="00B33286">
        <w:rPr>
          <w:b/>
          <w:bCs/>
          <w:lang w:eastAsia="en-GB"/>
        </w:rPr>
        <w:t>Adopt (Green):</w:t>
      </w:r>
      <w:r>
        <w:rPr>
          <w:lang w:eastAsia="en-GB"/>
        </w:rPr>
        <w:t xml:space="preserve"> Adoption of evidence, innovative practices, and policies to influence change.</w:t>
      </w:r>
    </w:p>
    <w:p w14:paraId="605E14F2" w14:textId="5BEAF460" w:rsidR="004D30E3" w:rsidRDefault="004D30E3" w:rsidP="004D30E3">
      <w:pPr>
        <w:pStyle w:val="Heading3"/>
        <w:rPr>
          <w:lang w:eastAsia="en-GB"/>
        </w:rPr>
      </w:pPr>
      <w:bookmarkStart w:id="21" w:name="_Toc201331885"/>
      <w:r w:rsidRPr="004D30E3">
        <w:rPr>
          <w:lang w:eastAsia="en-GB"/>
        </w:rPr>
        <w:t>Generate Activity</w:t>
      </w:r>
      <w:bookmarkEnd w:id="21"/>
    </w:p>
    <w:p w14:paraId="14567CE1" w14:textId="5FA8A7D2" w:rsidR="004D30E3" w:rsidRDefault="004D30E3" w:rsidP="004D30E3">
      <w:pPr>
        <w:pStyle w:val="ListParagraph"/>
        <w:numPr>
          <w:ilvl w:val="0"/>
          <w:numId w:val="28"/>
        </w:numPr>
        <w:rPr>
          <w:lang w:eastAsia="en-GB"/>
        </w:rPr>
      </w:pPr>
      <w:r>
        <w:rPr>
          <w:lang w:eastAsia="en-GB"/>
        </w:rPr>
        <w:t>Launch second round of applied research projects in 2025, with subsequent rounds across the remaining years.</w:t>
      </w:r>
    </w:p>
    <w:p w14:paraId="376386D4" w14:textId="1B8132ED" w:rsidR="004D30E3" w:rsidRDefault="004D30E3" w:rsidP="004D30E3">
      <w:pPr>
        <w:pStyle w:val="ListParagraph"/>
        <w:numPr>
          <w:ilvl w:val="0"/>
          <w:numId w:val="28"/>
        </w:numPr>
        <w:rPr>
          <w:lang w:eastAsia="en-GB"/>
        </w:rPr>
      </w:pPr>
      <w:r>
        <w:rPr>
          <w:lang w:eastAsia="en-GB"/>
        </w:rPr>
        <w:t>Grow the CAT panel and update the Barriers to Accessing Transport database.</w:t>
      </w:r>
    </w:p>
    <w:p w14:paraId="5BBD0AF2" w14:textId="42C5174D" w:rsidR="00160EB6" w:rsidRDefault="004D30E3" w:rsidP="004C2E1C">
      <w:pPr>
        <w:pStyle w:val="ListParagraph"/>
        <w:numPr>
          <w:ilvl w:val="0"/>
          <w:numId w:val="28"/>
        </w:numPr>
        <w:rPr>
          <w:lang w:eastAsia="en-GB"/>
        </w:rPr>
      </w:pPr>
      <w:r>
        <w:rPr>
          <w:lang w:eastAsia="en-GB"/>
        </w:rPr>
        <w:t>Periodic updates to the research and resource collection databases.</w:t>
      </w:r>
    </w:p>
    <w:p w14:paraId="0C55B729" w14:textId="77777777" w:rsidR="00401A38" w:rsidRDefault="004D30E3" w:rsidP="00401A38">
      <w:pPr>
        <w:pStyle w:val="Heading3"/>
        <w:rPr>
          <w:lang w:eastAsia="en-GB"/>
        </w:rPr>
      </w:pPr>
      <w:bookmarkStart w:id="22" w:name="_Toc201331886"/>
      <w:r>
        <w:rPr>
          <w:lang w:eastAsia="en-GB"/>
        </w:rPr>
        <w:t>Translate Activity</w:t>
      </w:r>
      <w:bookmarkEnd w:id="22"/>
    </w:p>
    <w:p w14:paraId="41F0DF96" w14:textId="77777777" w:rsidR="00401A38" w:rsidRDefault="00401A38" w:rsidP="00401A38">
      <w:pPr>
        <w:pStyle w:val="ListParagraph"/>
        <w:numPr>
          <w:ilvl w:val="0"/>
          <w:numId w:val="29"/>
        </w:numPr>
        <w:rPr>
          <w:lang w:eastAsia="en-GB"/>
        </w:rPr>
      </w:pPr>
      <w:r>
        <w:rPr>
          <w:lang w:eastAsia="en-GB"/>
        </w:rPr>
        <w:t>Host Applied Transport Summits in 2024, 2026, 2027, and 2029.</w:t>
      </w:r>
    </w:p>
    <w:p w14:paraId="2F770B3C" w14:textId="77777777" w:rsidR="00401A38" w:rsidRDefault="00401A38" w:rsidP="00401A38">
      <w:pPr>
        <w:pStyle w:val="ListParagraph"/>
        <w:numPr>
          <w:ilvl w:val="0"/>
          <w:numId w:val="29"/>
        </w:numPr>
        <w:rPr>
          <w:lang w:eastAsia="en-GB"/>
        </w:rPr>
      </w:pPr>
      <w:r>
        <w:rPr>
          <w:lang w:eastAsia="en-GB"/>
        </w:rPr>
        <w:t>Run the Policy Commission continuously to connect researchers, industry, and government.</w:t>
      </w:r>
    </w:p>
    <w:p w14:paraId="2A407CCC" w14:textId="7F95C36C" w:rsidR="004D30E3" w:rsidRDefault="00401A38" w:rsidP="00401A38">
      <w:pPr>
        <w:pStyle w:val="ListParagraph"/>
        <w:numPr>
          <w:ilvl w:val="0"/>
          <w:numId w:val="29"/>
        </w:numPr>
        <w:rPr>
          <w:lang w:eastAsia="en-GB"/>
        </w:rPr>
      </w:pPr>
      <w:r>
        <w:rPr>
          <w:lang w:eastAsia="en-GB"/>
        </w:rPr>
        <w:t>Accelerate knowledge transfer activities starting in the second half of 2025.</w:t>
      </w:r>
    </w:p>
    <w:p w14:paraId="70D22266" w14:textId="709435A8" w:rsidR="003B7644" w:rsidRDefault="008F4821" w:rsidP="008F4821">
      <w:pPr>
        <w:pStyle w:val="Heading3"/>
        <w:rPr>
          <w:lang w:eastAsia="en-GB"/>
        </w:rPr>
      </w:pPr>
      <w:bookmarkStart w:id="23" w:name="_Toc201331887"/>
      <w:r>
        <w:rPr>
          <w:lang w:eastAsia="en-GB"/>
        </w:rPr>
        <w:t>Adopt Activity</w:t>
      </w:r>
      <w:bookmarkEnd w:id="23"/>
    </w:p>
    <w:p w14:paraId="0C73AF11" w14:textId="1811D45E" w:rsidR="00B4050E" w:rsidRDefault="00B4050E" w:rsidP="00B4050E">
      <w:pPr>
        <w:pStyle w:val="ListParagraph"/>
        <w:numPr>
          <w:ilvl w:val="0"/>
          <w:numId w:val="30"/>
        </w:numPr>
        <w:rPr>
          <w:lang w:eastAsia="en-GB"/>
        </w:rPr>
      </w:pPr>
      <w:r>
        <w:rPr>
          <w:lang w:eastAsia="en-GB"/>
        </w:rPr>
        <w:t>Support external organisations in developing commercial solutions to improve accessibility through funding three phases of Scaling Innovation from 2024 -2027.</w:t>
      </w:r>
    </w:p>
    <w:p w14:paraId="4D0FD965" w14:textId="291FE293" w:rsidR="00B4050E" w:rsidRDefault="00B4050E" w:rsidP="00B4050E">
      <w:pPr>
        <w:pStyle w:val="ListParagraph"/>
        <w:numPr>
          <w:ilvl w:val="0"/>
          <w:numId w:val="30"/>
        </w:numPr>
        <w:rPr>
          <w:lang w:eastAsia="en-GB"/>
        </w:rPr>
      </w:pPr>
      <w:r>
        <w:rPr>
          <w:lang w:eastAsia="en-GB"/>
        </w:rPr>
        <w:t>Collaborate with DPOs, businesses, policy makers, transport operators, councils, and funders to actively engage with our research to drive meaningful change.</w:t>
      </w:r>
    </w:p>
    <w:p w14:paraId="7BAB165A" w14:textId="51816637" w:rsidR="008F4821" w:rsidRDefault="00B4050E" w:rsidP="00B4050E">
      <w:pPr>
        <w:pStyle w:val="Heading3"/>
        <w:rPr>
          <w:lang w:eastAsia="en-GB"/>
        </w:rPr>
      </w:pPr>
      <w:bookmarkStart w:id="24" w:name="_Toc201331888"/>
      <w:r>
        <w:rPr>
          <w:lang w:eastAsia="en-GB"/>
        </w:rPr>
        <w:t>Sustainability of ncat</w:t>
      </w:r>
      <w:bookmarkEnd w:id="24"/>
    </w:p>
    <w:p w14:paraId="3420FB38" w14:textId="334C6647" w:rsidR="00B4050E" w:rsidRDefault="00561653" w:rsidP="00561653">
      <w:pPr>
        <w:pStyle w:val="ListParagraph"/>
        <w:numPr>
          <w:ilvl w:val="0"/>
          <w:numId w:val="33"/>
        </w:numPr>
        <w:rPr>
          <w:lang w:eastAsia="en-GB"/>
        </w:rPr>
      </w:pPr>
      <w:r>
        <w:rPr>
          <w:lang w:eastAsia="en-GB"/>
        </w:rPr>
        <w:t>Develop a future Business Plan in late 2028 to sustain ncat activities beyond the initial funding period, ensuring continued momentum and addressing ongoing challenges in the transport sector.</w:t>
      </w:r>
    </w:p>
    <w:p w14:paraId="56F17AD9" w14:textId="6F99DB42" w:rsidR="00D24C5E" w:rsidRDefault="00D24C5E" w:rsidP="000801F9">
      <w:pPr>
        <w:pStyle w:val="Heading2"/>
      </w:pPr>
      <w:bookmarkStart w:id="25" w:name="_Toc201331889"/>
      <w:r>
        <w:t>ncat Roadmap Narrative</w:t>
      </w:r>
      <w:bookmarkEnd w:id="25"/>
    </w:p>
    <w:p w14:paraId="48519BDF" w14:textId="162820BA" w:rsidR="00D24C5E" w:rsidRDefault="00D24C5E" w:rsidP="006B68E9">
      <w:pPr>
        <w:pStyle w:val="Heading3"/>
        <w:rPr>
          <w:lang w:eastAsia="en-GB"/>
        </w:rPr>
      </w:pPr>
      <w:bookmarkStart w:id="26" w:name="_Toc201331890"/>
      <w:r>
        <w:rPr>
          <w:lang w:eastAsia="en-GB"/>
        </w:rPr>
        <w:t>Introduction</w:t>
      </w:r>
      <w:bookmarkEnd w:id="26"/>
    </w:p>
    <w:p w14:paraId="7DD58B88" w14:textId="222584D3" w:rsidR="00D24C5E" w:rsidRDefault="00D24C5E" w:rsidP="00D24C5E">
      <w:pPr>
        <w:rPr>
          <w:lang w:eastAsia="en-GB"/>
        </w:rPr>
      </w:pPr>
      <w:r>
        <w:rPr>
          <w:lang w:eastAsia="en-GB"/>
        </w:rPr>
        <w:t>The ncat Roadmap is a strategic plan that defines the goals or desired outcomes from the programme. It includes the major steps and milestones which will be undertaken to reach these goals. It also serves as a communication tool; that helps articulate strategic thinking</w:t>
      </w:r>
      <w:r w:rsidR="006B68E9">
        <w:rPr>
          <w:lang w:eastAsia="en-GB"/>
        </w:rPr>
        <w:t xml:space="preserve"> - </w:t>
      </w:r>
      <w:r>
        <w:rPr>
          <w:lang w:eastAsia="en-GB"/>
        </w:rPr>
        <w:t>the why</w:t>
      </w:r>
      <w:r w:rsidR="006B68E9">
        <w:rPr>
          <w:lang w:eastAsia="en-GB"/>
        </w:rPr>
        <w:t xml:space="preserve"> - </w:t>
      </w:r>
      <w:r>
        <w:rPr>
          <w:lang w:eastAsia="en-GB"/>
        </w:rPr>
        <w:t>behind both the goal and the plan for getting there.</w:t>
      </w:r>
    </w:p>
    <w:p w14:paraId="4D758839" w14:textId="7406B831" w:rsidR="00D24C5E" w:rsidRDefault="00D24C5E" w:rsidP="006B68E9">
      <w:pPr>
        <w:pStyle w:val="Heading3"/>
        <w:rPr>
          <w:lang w:eastAsia="en-GB"/>
        </w:rPr>
      </w:pPr>
      <w:bookmarkStart w:id="27" w:name="_Toc201331891"/>
      <w:r>
        <w:rPr>
          <w:lang w:eastAsia="en-GB"/>
        </w:rPr>
        <w:t>Roadmap structure</w:t>
      </w:r>
      <w:bookmarkEnd w:id="27"/>
    </w:p>
    <w:p w14:paraId="2BCB3B6A" w14:textId="5DB75CD8" w:rsidR="00D24C5E" w:rsidRDefault="00D24C5E" w:rsidP="006B68E9">
      <w:pPr>
        <w:rPr>
          <w:lang w:eastAsia="en-GB"/>
        </w:rPr>
      </w:pPr>
      <w:r>
        <w:rPr>
          <w:lang w:eastAsia="en-GB"/>
        </w:rPr>
        <w:t>The roadmap is presented in a single page, with a timeline running from left to right, from 2023 when ncat was launched, through the seven-year duration of the programme to 2029. The programme timeline is divided into two main sections, each representing the activities which will be undertaken to deliver the strategic plan. This includes the current period, for which the existing Strategic Plan spans 2023 to 2025. The second period extends from 2025 to 2029, for which an update of the Strategic Plan will be carried out in the first six months of 2025.</w:t>
      </w:r>
    </w:p>
    <w:p w14:paraId="28AFDCBB" w14:textId="0F0E9070" w:rsidR="00D24C5E" w:rsidRDefault="00D24C5E" w:rsidP="006B68E9">
      <w:pPr>
        <w:rPr>
          <w:lang w:eastAsia="en-GB"/>
        </w:rPr>
      </w:pPr>
      <w:r>
        <w:rPr>
          <w:lang w:eastAsia="en-GB"/>
        </w:rPr>
        <w:t xml:space="preserve">The majority of the activities described on the roadmap are aligned to the Generate, Translate, </w:t>
      </w:r>
      <w:proofErr w:type="gramStart"/>
      <w:r>
        <w:rPr>
          <w:lang w:eastAsia="en-GB"/>
        </w:rPr>
        <w:t>Adopt</w:t>
      </w:r>
      <w:proofErr w:type="gramEnd"/>
      <w:r>
        <w:rPr>
          <w:lang w:eastAsia="en-GB"/>
        </w:rPr>
        <w:t xml:space="preserve"> model which is described in the existing 2023 to 2025 Strategy.</w:t>
      </w:r>
    </w:p>
    <w:p w14:paraId="75D0FA45" w14:textId="21E62777" w:rsidR="00D24C5E" w:rsidRDefault="00D24C5E" w:rsidP="006B68E9">
      <w:pPr>
        <w:rPr>
          <w:lang w:eastAsia="en-GB"/>
        </w:rPr>
      </w:pPr>
      <w:r>
        <w:rPr>
          <w:lang w:eastAsia="en-GB"/>
        </w:rPr>
        <w:t xml:space="preserve">Generate activities are colour coded orange. These relate to the planning, collecting, and reporting of real-world accessible transport-based evidence. We will meet this objective by embedding human-centred approaches and ensure transport issues faced by disabled people are heard. </w:t>
      </w:r>
    </w:p>
    <w:p w14:paraId="39728A31" w14:textId="28C1A400" w:rsidR="00D24C5E" w:rsidRDefault="00D24C5E" w:rsidP="006B68E9">
      <w:pPr>
        <w:rPr>
          <w:lang w:eastAsia="en-GB"/>
        </w:rPr>
      </w:pPr>
      <w:r>
        <w:rPr>
          <w:lang w:eastAsia="en-GB"/>
        </w:rPr>
        <w:t xml:space="preserve">Translate activities are colour coded blue. These relate to translating evidence into results, products and service applications that directly benefit disabled people. We will meet this objective through a human- centred design focus and collaborative working/co-creating to deliver new transport solutions. </w:t>
      </w:r>
    </w:p>
    <w:p w14:paraId="12830164" w14:textId="698F7225" w:rsidR="00D24C5E" w:rsidRDefault="00D24C5E" w:rsidP="00617A4F">
      <w:pPr>
        <w:rPr>
          <w:lang w:eastAsia="en-GB"/>
        </w:rPr>
      </w:pPr>
      <w:r>
        <w:rPr>
          <w:lang w:eastAsia="en-GB"/>
        </w:rPr>
        <w:t xml:space="preserve">Adopt activities are colour coded green. These relate to the adoption of evidence, innovative practices and solutions and policy to influence change for disabled people and stakeholders. We will meet this objective with the consistent take-up of evidence-based practices, solutions and policy amongst disabled people and transport operators, policy makers and stakeholders. </w:t>
      </w:r>
    </w:p>
    <w:p w14:paraId="0F9F0E95" w14:textId="4B18479A" w:rsidR="00D24C5E" w:rsidRDefault="00D24C5E" w:rsidP="00617A4F">
      <w:pPr>
        <w:pStyle w:val="Heading3"/>
        <w:rPr>
          <w:lang w:eastAsia="en-GB"/>
        </w:rPr>
      </w:pPr>
      <w:bookmarkStart w:id="28" w:name="_Toc201331892"/>
      <w:r>
        <w:rPr>
          <w:lang w:eastAsia="en-GB"/>
        </w:rPr>
        <w:t>Roadmap Phases</w:t>
      </w:r>
      <w:bookmarkEnd w:id="28"/>
    </w:p>
    <w:p w14:paraId="4B706861" w14:textId="658E3889" w:rsidR="00D24C5E" w:rsidRDefault="00D24C5E" w:rsidP="00617A4F">
      <w:pPr>
        <w:rPr>
          <w:lang w:eastAsia="en-GB"/>
        </w:rPr>
      </w:pPr>
      <w:r>
        <w:rPr>
          <w:lang w:eastAsia="en-GB"/>
        </w:rPr>
        <w:t xml:space="preserve">The first period of the roadmap, covering the two years from launch to approximately the end of 2024, represents the activities needed to launch ncat. Prior to the launch of ncat, the six consortium partners had not worked together, so significant effort was required to establish an operational model. </w:t>
      </w:r>
    </w:p>
    <w:p w14:paraId="5553E936" w14:textId="2C297771" w:rsidR="00D24C5E" w:rsidRDefault="00D24C5E" w:rsidP="0028781E">
      <w:pPr>
        <w:rPr>
          <w:lang w:eastAsia="en-GB"/>
        </w:rPr>
      </w:pPr>
      <w:r>
        <w:rPr>
          <w:lang w:eastAsia="en-GB"/>
        </w:rPr>
        <w:t xml:space="preserve">As the Generate – Translate – Adopt model implicitly requires research to be carried out </w:t>
      </w:r>
      <w:proofErr w:type="gramStart"/>
      <w:r>
        <w:rPr>
          <w:lang w:eastAsia="en-GB"/>
        </w:rPr>
        <w:t>in order to</w:t>
      </w:r>
      <w:proofErr w:type="gramEnd"/>
      <w:r>
        <w:rPr>
          <w:lang w:eastAsia="en-GB"/>
        </w:rPr>
        <w:t xml:space="preserve"> generate evidence before this can be translated and adopted, a sequential approach was necessary for the first phase of ncat. The applied research projects were used as vehicles to initiate evidence generation before ‘translate’ activities can take place as planned. The roadmap shows the first Applied transport Summit taking place in late 2024, with inputs from the applied research projects. These projects also informed the scope for the call for the first funding round of Scaling Innovation, which received its applications late 2024.</w:t>
      </w:r>
    </w:p>
    <w:p w14:paraId="58B6FD89" w14:textId="6D27E0D4" w:rsidR="00D24C5E" w:rsidRDefault="00D24C5E" w:rsidP="0028781E">
      <w:pPr>
        <w:pStyle w:val="Heading3"/>
        <w:rPr>
          <w:lang w:eastAsia="en-GB"/>
        </w:rPr>
      </w:pPr>
      <w:bookmarkStart w:id="29" w:name="_Toc201331893"/>
      <w:r>
        <w:rPr>
          <w:lang w:eastAsia="en-GB"/>
        </w:rPr>
        <w:t>Launch Phase Activities</w:t>
      </w:r>
      <w:bookmarkEnd w:id="29"/>
    </w:p>
    <w:p w14:paraId="6D511DA7" w14:textId="22408E06" w:rsidR="00D24C5E" w:rsidRDefault="00D24C5E" w:rsidP="0028781E">
      <w:pPr>
        <w:rPr>
          <w:lang w:eastAsia="en-GB"/>
        </w:rPr>
      </w:pPr>
      <w:r>
        <w:rPr>
          <w:lang w:eastAsia="en-GB"/>
        </w:rPr>
        <w:t>Activities included in this launch phase from 2023 to 2024 are:</w:t>
      </w:r>
    </w:p>
    <w:p w14:paraId="448BD2C7" w14:textId="77777777" w:rsidR="0028781E" w:rsidRDefault="00D24C5E" w:rsidP="0028781E">
      <w:pPr>
        <w:pStyle w:val="ListParagraph"/>
        <w:numPr>
          <w:ilvl w:val="0"/>
          <w:numId w:val="33"/>
        </w:numPr>
        <w:rPr>
          <w:lang w:eastAsia="en-GB"/>
        </w:rPr>
      </w:pPr>
      <w:r>
        <w:rPr>
          <w:lang w:eastAsia="en-GB"/>
        </w:rPr>
        <w:t>Establishing ncat systems, processes and governance</w:t>
      </w:r>
    </w:p>
    <w:p w14:paraId="5313739B" w14:textId="77777777" w:rsidR="0028781E" w:rsidRDefault="00D24C5E" w:rsidP="0028781E">
      <w:pPr>
        <w:pStyle w:val="ListParagraph"/>
        <w:numPr>
          <w:ilvl w:val="0"/>
          <w:numId w:val="33"/>
        </w:numPr>
        <w:rPr>
          <w:lang w:eastAsia="en-GB"/>
        </w:rPr>
      </w:pPr>
      <w:r>
        <w:rPr>
          <w:lang w:eastAsia="en-GB"/>
        </w:rPr>
        <w:t>Recruiting board and expert advisory panel members</w:t>
      </w:r>
    </w:p>
    <w:p w14:paraId="1D1D6577" w14:textId="77777777" w:rsidR="002E1A98" w:rsidRDefault="00D24C5E" w:rsidP="002E1A98">
      <w:pPr>
        <w:pStyle w:val="ListParagraph"/>
        <w:numPr>
          <w:ilvl w:val="0"/>
          <w:numId w:val="33"/>
        </w:numPr>
        <w:rPr>
          <w:lang w:eastAsia="en-GB"/>
        </w:rPr>
      </w:pPr>
      <w:r>
        <w:rPr>
          <w:lang w:eastAsia="en-GB"/>
        </w:rPr>
        <w:t>Launch the first round of applied research projects. These are projects carried out by the six consortium members and intended to generate evidence and knowledge. Applied research projects carried out in this period include:</w:t>
      </w:r>
    </w:p>
    <w:p w14:paraId="5F0702B3" w14:textId="77777777" w:rsidR="002E1A98" w:rsidRDefault="00D24C5E" w:rsidP="002E1A98">
      <w:pPr>
        <w:pStyle w:val="ListParagraph"/>
        <w:numPr>
          <w:ilvl w:val="1"/>
          <w:numId w:val="33"/>
        </w:numPr>
        <w:rPr>
          <w:lang w:eastAsia="en-GB"/>
        </w:rPr>
      </w:pPr>
      <w:r>
        <w:rPr>
          <w:lang w:eastAsia="en-GB"/>
        </w:rPr>
        <w:t>Barriers to Streetscapes Access</w:t>
      </w:r>
    </w:p>
    <w:p w14:paraId="0F25B846" w14:textId="77777777" w:rsidR="002E1A98" w:rsidRDefault="00D24C5E" w:rsidP="002E1A98">
      <w:pPr>
        <w:pStyle w:val="ListParagraph"/>
        <w:numPr>
          <w:ilvl w:val="1"/>
          <w:numId w:val="33"/>
        </w:numPr>
        <w:rPr>
          <w:lang w:eastAsia="en-GB"/>
        </w:rPr>
      </w:pPr>
      <w:r>
        <w:rPr>
          <w:lang w:eastAsia="en-GB"/>
        </w:rPr>
        <w:t>Barriers to Accessing Transport (producing a searchable database)</w:t>
      </w:r>
    </w:p>
    <w:p w14:paraId="5E64B897" w14:textId="77777777" w:rsidR="002E1A98" w:rsidRDefault="00D24C5E" w:rsidP="002E1A98">
      <w:pPr>
        <w:pStyle w:val="ListParagraph"/>
        <w:numPr>
          <w:ilvl w:val="1"/>
          <w:numId w:val="33"/>
        </w:numPr>
        <w:rPr>
          <w:lang w:eastAsia="en-GB"/>
        </w:rPr>
      </w:pPr>
      <w:r>
        <w:rPr>
          <w:lang w:eastAsia="en-GB"/>
        </w:rPr>
        <w:t>Resource Collection Database</w:t>
      </w:r>
    </w:p>
    <w:p w14:paraId="357284FB" w14:textId="77777777" w:rsidR="002E1A98" w:rsidRDefault="00D24C5E" w:rsidP="002E1A98">
      <w:pPr>
        <w:pStyle w:val="ListParagraph"/>
        <w:numPr>
          <w:ilvl w:val="1"/>
          <w:numId w:val="33"/>
        </w:numPr>
        <w:rPr>
          <w:lang w:eastAsia="en-GB"/>
        </w:rPr>
      </w:pPr>
      <w:r>
        <w:rPr>
          <w:lang w:eastAsia="en-GB"/>
        </w:rPr>
        <w:t>Transport Design Decision Making</w:t>
      </w:r>
    </w:p>
    <w:p w14:paraId="078996EF" w14:textId="77777777" w:rsidR="002E1A98" w:rsidRDefault="00D24C5E" w:rsidP="002E1A98">
      <w:pPr>
        <w:pStyle w:val="ListParagraph"/>
        <w:numPr>
          <w:ilvl w:val="1"/>
          <w:numId w:val="33"/>
        </w:numPr>
        <w:rPr>
          <w:lang w:eastAsia="en-GB"/>
        </w:rPr>
      </w:pPr>
      <w:r>
        <w:rPr>
          <w:lang w:eastAsia="en-GB"/>
        </w:rPr>
        <w:t>Working Together for Accessible Transport (stakeholder readiness)</w:t>
      </w:r>
    </w:p>
    <w:p w14:paraId="59F42086" w14:textId="77777777" w:rsidR="002E1A98" w:rsidRDefault="00D24C5E" w:rsidP="002E1A98">
      <w:pPr>
        <w:pStyle w:val="ListParagraph"/>
        <w:numPr>
          <w:ilvl w:val="1"/>
          <w:numId w:val="33"/>
        </w:numPr>
        <w:rPr>
          <w:lang w:eastAsia="en-GB"/>
        </w:rPr>
      </w:pPr>
      <w:r>
        <w:rPr>
          <w:lang w:eastAsia="en-GB"/>
        </w:rPr>
        <w:t>Local Authority Roles &amp; Responsibilities</w:t>
      </w:r>
    </w:p>
    <w:p w14:paraId="1BCCCF68" w14:textId="77777777" w:rsidR="002E1A98" w:rsidRDefault="00D24C5E" w:rsidP="002E1A98">
      <w:pPr>
        <w:pStyle w:val="ListParagraph"/>
        <w:numPr>
          <w:ilvl w:val="1"/>
          <w:numId w:val="33"/>
        </w:numPr>
        <w:rPr>
          <w:lang w:eastAsia="en-GB"/>
        </w:rPr>
      </w:pPr>
      <w:r>
        <w:rPr>
          <w:lang w:eastAsia="en-GB"/>
        </w:rPr>
        <w:t>Public Attitudes</w:t>
      </w:r>
    </w:p>
    <w:p w14:paraId="562BFB50" w14:textId="77777777" w:rsidR="00D1011B" w:rsidRDefault="00D24C5E" w:rsidP="00D1011B">
      <w:pPr>
        <w:pStyle w:val="ListParagraph"/>
        <w:numPr>
          <w:ilvl w:val="1"/>
          <w:numId w:val="33"/>
        </w:numPr>
        <w:rPr>
          <w:lang w:eastAsia="en-GB"/>
        </w:rPr>
      </w:pPr>
      <w:r>
        <w:rPr>
          <w:lang w:eastAsia="en-GB"/>
        </w:rPr>
        <w:t>Policy and Regulation Roadmap</w:t>
      </w:r>
    </w:p>
    <w:p w14:paraId="78A1D4A4" w14:textId="77777777" w:rsidR="00D1011B" w:rsidRDefault="00D1011B" w:rsidP="00D1011B">
      <w:pPr>
        <w:pStyle w:val="ListParagraph"/>
        <w:numPr>
          <w:ilvl w:val="1"/>
          <w:numId w:val="33"/>
        </w:numPr>
        <w:rPr>
          <w:lang w:eastAsia="en-GB"/>
        </w:rPr>
      </w:pPr>
      <w:r>
        <w:rPr>
          <w:lang w:eastAsia="en-GB"/>
        </w:rPr>
        <w:t>T</w:t>
      </w:r>
      <w:r w:rsidR="00D24C5E">
        <w:rPr>
          <w:lang w:eastAsia="en-GB"/>
        </w:rPr>
        <w:t>ransport and Mobility Accessibility Dataset</w:t>
      </w:r>
    </w:p>
    <w:p w14:paraId="6D39F8F0" w14:textId="5CDCC21D" w:rsidR="00D24C5E" w:rsidRDefault="00D24C5E" w:rsidP="00D1011B">
      <w:pPr>
        <w:pStyle w:val="ListParagraph"/>
        <w:numPr>
          <w:ilvl w:val="1"/>
          <w:numId w:val="33"/>
        </w:numPr>
        <w:rPr>
          <w:lang w:eastAsia="en-GB"/>
        </w:rPr>
      </w:pPr>
      <w:r>
        <w:rPr>
          <w:lang w:eastAsia="en-GB"/>
        </w:rPr>
        <w:t xml:space="preserve">Translating Foundation Work (human </w:t>
      </w:r>
      <w:r w:rsidR="00D1011B">
        <w:rPr>
          <w:lang w:eastAsia="en-GB"/>
        </w:rPr>
        <w:t>centred</w:t>
      </w:r>
      <w:r>
        <w:rPr>
          <w:lang w:eastAsia="en-GB"/>
        </w:rPr>
        <w:t xml:space="preserve"> design)</w:t>
      </w:r>
    </w:p>
    <w:p w14:paraId="4DD87856" w14:textId="77777777" w:rsidR="00D1011B" w:rsidRDefault="00D24C5E" w:rsidP="00D1011B">
      <w:pPr>
        <w:pStyle w:val="ListParagraph"/>
        <w:numPr>
          <w:ilvl w:val="0"/>
          <w:numId w:val="33"/>
        </w:numPr>
        <w:rPr>
          <w:lang w:eastAsia="en-GB"/>
        </w:rPr>
      </w:pPr>
      <w:r>
        <w:rPr>
          <w:lang w:eastAsia="en-GB"/>
        </w:rPr>
        <w:t>Translating Foundation Work will continue throughout 2025, but all other projects will be completed by Q1 2025.</w:t>
      </w:r>
    </w:p>
    <w:p w14:paraId="3A983876" w14:textId="77777777" w:rsidR="00D1011B" w:rsidRDefault="00D24C5E" w:rsidP="00D1011B">
      <w:pPr>
        <w:pStyle w:val="ListParagraph"/>
        <w:numPr>
          <w:ilvl w:val="0"/>
          <w:numId w:val="33"/>
        </w:numPr>
        <w:rPr>
          <w:lang w:eastAsia="en-GB"/>
        </w:rPr>
      </w:pPr>
      <w:r>
        <w:rPr>
          <w:lang w:eastAsia="en-GB"/>
        </w:rPr>
        <w:t>Establishing the CAT panel</w:t>
      </w:r>
    </w:p>
    <w:p w14:paraId="510FD6B0" w14:textId="77777777" w:rsidR="00D1011B" w:rsidRDefault="00D24C5E" w:rsidP="00D1011B">
      <w:pPr>
        <w:pStyle w:val="ListParagraph"/>
        <w:numPr>
          <w:ilvl w:val="0"/>
          <w:numId w:val="33"/>
        </w:numPr>
        <w:rPr>
          <w:lang w:eastAsia="en-GB"/>
        </w:rPr>
      </w:pPr>
      <w:r>
        <w:rPr>
          <w:lang w:eastAsia="en-GB"/>
        </w:rPr>
        <w:t>Planning and holding the first Accessible Transport Summit</w:t>
      </w:r>
    </w:p>
    <w:p w14:paraId="322027EF" w14:textId="77777777" w:rsidR="00D1011B" w:rsidRDefault="00D24C5E" w:rsidP="00D1011B">
      <w:pPr>
        <w:pStyle w:val="ListParagraph"/>
        <w:numPr>
          <w:ilvl w:val="0"/>
          <w:numId w:val="33"/>
        </w:numPr>
        <w:rPr>
          <w:lang w:eastAsia="en-GB"/>
        </w:rPr>
      </w:pPr>
      <w:r>
        <w:rPr>
          <w:lang w:eastAsia="en-GB"/>
        </w:rPr>
        <w:t>Defining and scoping the Scaling Innovation funding programme</w:t>
      </w:r>
    </w:p>
    <w:p w14:paraId="4BAA1334" w14:textId="7F2A0DA4" w:rsidR="00D24C5E" w:rsidRDefault="00D24C5E" w:rsidP="00D1011B">
      <w:pPr>
        <w:pStyle w:val="ListParagraph"/>
        <w:numPr>
          <w:ilvl w:val="0"/>
          <w:numId w:val="33"/>
        </w:numPr>
        <w:rPr>
          <w:lang w:eastAsia="en-GB"/>
        </w:rPr>
      </w:pPr>
      <w:r>
        <w:rPr>
          <w:lang w:eastAsia="en-GB"/>
        </w:rPr>
        <w:t>Launch of the Policy Commission</w:t>
      </w:r>
    </w:p>
    <w:p w14:paraId="26D57F03" w14:textId="4F72BA49" w:rsidR="00D24C5E" w:rsidRDefault="00D24C5E" w:rsidP="00D1011B">
      <w:pPr>
        <w:pStyle w:val="Heading3"/>
        <w:rPr>
          <w:lang w:eastAsia="en-GB"/>
        </w:rPr>
      </w:pPr>
      <w:bookmarkStart w:id="30" w:name="_Toc201331894"/>
      <w:r>
        <w:rPr>
          <w:lang w:eastAsia="en-GB"/>
        </w:rPr>
        <w:t>Ongoing and Expanding Activities</w:t>
      </w:r>
      <w:bookmarkEnd w:id="30"/>
    </w:p>
    <w:p w14:paraId="4585B113" w14:textId="3BB501E3" w:rsidR="00D24C5E" w:rsidRDefault="00D24C5E" w:rsidP="00D1011B">
      <w:pPr>
        <w:rPr>
          <w:lang w:eastAsia="en-GB"/>
        </w:rPr>
      </w:pPr>
      <w:r>
        <w:rPr>
          <w:lang w:eastAsia="en-GB"/>
        </w:rPr>
        <w:t>The second period for ncat extends from 2025 to 2029, where a deliberative approach is taken and the consortium will concurrently maintain evidence generation, but accelerate translation and adoption activities by working more with organisations outside the ncat consortium.</w:t>
      </w:r>
    </w:p>
    <w:p w14:paraId="1AA0A836" w14:textId="55F4565E" w:rsidR="00D24C5E" w:rsidRDefault="00D24C5E" w:rsidP="000801F9">
      <w:pPr>
        <w:rPr>
          <w:lang w:eastAsia="en-GB"/>
        </w:rPr>
      </w:pPr>
      <w:r>
        <w:rPr>
          <w:lang w:eastAsia="en-GB"/>
        </w:rPr>
        <w:t xml:space="preserve">ncat activity will continue throughout the transition from phase 1 to phase 2, experience and learnings from the launch phase will be implemented through a change programme into ncat operating processes. This is intended to ensure the best possible outcomes throughout the full programme lifecycle. From 2025, evidence generation will follow two main paths, led by the six consortium partners. </w:t>
      </w:r>
    </w:p>
    <w:p w14:paraId="63FA70BE" w14:textId="4C8165E0" w:rsidR="00D24C5E" w:rsidRDefault="00D24C5E" w:rsidP="00D1011B">
      <w:pPr>
        <w:pStyle w:val="Heading3"/>
        <w:rPr>
          <w:lang w:eastAsia="en-GB"/>
        </w:rPr>
      </w:pPr>
      <w:bookmarkStart w:id="31" w:name="_Toc201331895"/>
      <w:r>
        <w:rPr>
          <w:lang w:eastAsia="en-GB"/>
        </w:rPr>
        <w:t>ncat Expert Panel</w:t>
      </w:r>
      <w:bookmarkEnd w:id="31"/>
    </w:p>
    <w:p w14:paraId="1246AC16" w14:textId="6D8CCA66" w:rsidR="00D24C5E" w:rsidRDefault="00D24C5E" w:rsidP="00D1011B">
      <w:pPr>
        <w:rPr>
          <w:lang w:eastAsia="en-GB"/>
        </w:rPr>
      </w:pPr>
      <w:r>
        <w:rPr>
          <w:lang w:eastAsia="en-GB"/>
        </w:rPr>
        <w:t xml:space="preserve">The Expert Panel will be fully established in the early part of 2025 and connect with the consortium members and the ncat board, to ensure that the voice of Disabled Peoples Organisations is heard and can influence decision making </w:t>
      </w:r>
      <w:proofErr w:type="gramStart"/>
      <w:r>
        <w:rPr>
          <w:lang w:eastAsia="en-GB"/>
        </w:rPr>
        <w:t>in regard to</w:t>
      </w:r>
      <w:proofErr w:type="gramEnd"/>
      <w:r>
        <w:rPr>
          <w:lang w:eastAsia="en-GB"/>
        </w:rPr>
        <w:t xml:space="preserve"> research priorities for ncat. The Expert Panel is an important part of ncat, representing the views of organisations and helping to avoid duplication of activity in ncat, but at the same time identifying ways where we can work together to amplify our shared ambitions.</w:t>
      </w:r>
    </w:p>
    <w:p w14:paraId="2B4150C2" w14:textId="04E5EFA6" w:rsidR="00D24C5E" w:rsidRDefault="00D24C5E" w:rsidP="00D1011B">
      <w:pPr>
        <w:pStyle w:val="Heading3"/>
        <w:rPr>
          <w:lang w:eastAsia="en-GB"/>
        </w:rPr>
      </w:pPr>
      <w:bookmarkStart w:id="32" w:name="_Toc201331896"/>
      <w:r>
        <w:rPr>
          <w:lang w:eastAsia="en-GB"/>
        </w:rPr>
        <w:t>Generate Activity</w:t>
      </w:r>
      <w:bookmarkEnd w:id="32"/>
      <w:r>
        <w:rPr>
          <w:lang w:eastAsia="en-GB"/>
        </w:rPr>
        <w:t xml:space="preserve"> </w:t>
      </w:r>
    </w:p>
    <w:p w14:paraId="0D6946FE" w14:textId="2F508880" w:rsidR="00D24C5E" w:rsidRDefault="00D24C5E" w:rsidP="00D1011B">
      <w:pPr>
        <w:rPr>
          <w:lang w:eastAsia="en-GB"/>
        </w:rPr>
      </w:pPr>
      <w:r>
        <w:rPr>
          <w:lang w:eastAsia="en-GB"/>
        </w:rPr>
        <w:t>A second round of applied research projects informed by previous evidence generated and from the 2024 Summit will be approved by the ncat board and launched in the first half of 2025. Third and fourth rounds of applied research will run in 2026 to 2027 and 2028 to 2029 respectively, each informed by previous evidence generated and outcome of the Accessible Transport Summits.</w:t>
      </w:r>
    </w:p>
    <w:p w14:paraId="1AD54383" w14:textId="77777777" w:rsidR="00D24C5E" w:rsidRDefault="00D24C5E" w:rsidP="00D24C5E">
      <w:pPr>
        <w:rPr>
          <w:lang w:eastAsia="en-GB"/>
        </w:rPr>
      </w:pPr>
      <w:r>
        <w:rPr>
          <w:lang w:eastAsia="en-GB"/>
        </w:rPr>
        <w:t>In parallel, the consortium partners will lead a core programme of research insights and evidence gathering by:</w:t>
      </w:r>
    </w:p>
    <w:p w14:paraId="31825CC5" w14:textId="77777777" w:rsidR="00D1011B" w:rsidRDefault="00D24C5E" w:rsidP="00D1011B">
      <w:pPr>
        <w:pStyle w:val="ListParagraph"/>
        <w:numPr>
          <w:ilvl w:val="0"/>
          <w:numId w:val="34"/>
        </w:numPr>
        <w:rPr>
          <w:lang w:eastAsia="en-GB"/>
        </w:rPr>
      </w:pPr>
      <w:r>
        <w:rPr>
          <w:lang w:eastAsia="en-GB"/>
        </w:rPr>
        <w:t>Growing the CAT panel and building the community of practice to update the Barriers to Accessing Transport database.</w:t>
      </w:r>
    </w:p>
    <w:p w14:paraId="7B61F04B" w14:textId="774C6E58" w:rsidR="00D1011B" w:rsidRDefault="00D24C5E" w:rsidP="00D1011B">
      <w:pPr>
        <w:pStyle w:val="ListParagraph"/>
        <w:numPr>
          <w:ilvl w:val="0"/>
          <w:numId w:val="34"/>
        </w:numPr>
        <w:rPr>
          <w:lang w:eastAsia="en-GB"/>
        </w:rPr>
      </w:pPr>
      <w:r>
        <w:rPr>
          <w:lang w:eastAsia="en-GB"/>
        </w:rPr>
        <w:t>Periodic updates to the research database</w:t>
      </w:r>
      <w:r w:rsidR="00D1011B">
        <w:rPr>
          <w:lang w:eastAsia="en-GB"/>
        </w:rPr>
        <w:t>.</w:t>
      </w:r>
    </w:p>
    <w:p w14:paraId="5FE26CF4" w14:textId="30CA57D0" w:rsidR="00D24C5E" w:rsidRDefault="00D24C5E" w:rsidP="00D1011B">
      <w:pPr>
        <w:pStyle w:val="ListParagraph"/>
        <w:numPr>
          <w:ilvl w:val="0"/>
          <w:numId w:val="34"/>
        </w:numPr>
        <w:rPr>
          <w:lang w:eastAsia="en-GB"/>
        </w:rPr>
      </w:pPr>
      <w:r>
        <w:rPr>
          <w:lang w:eastAsia="en-GB"/>
        </w:rPr>
        <w:t>Ongoing updates to the resource collection</w:t>
      </w:r>
      <w:r w:rsidR="00D1011B">
        <w:rPr>
          <w:lang w:eastAsia="en-GB"/>
        </w:rPr>
        <w:t>.</w:t>
      </w:r>
    </w:p>
    <w:p w14:paraId="58153112" w14:textId="1CBB5C80" w:rsidR="00D24C5E" w:rsidRDefault="00D24C5E" w:rsidP="00D1011B">
      <w:pPr>
        <w:pStyle w:val="Heading3"/>
        <w:rPr>
          <w:lang w:eastAsia="en-GB"/>
        </w:rPr>
      </w:pPr>
      <w:bookmarkStart w:id="33" w:name="_Toc201331897"/>
      <w:r>
        <w:rPr>
          <w:lang w:eastAsia="en-GB"/>
        </w:rPr>
        <w:t>Translate Activity</w:t>
      </w:r>
      <w:bookmarkEnd w:id="33"/>
    </w:p>
    <w:p w14:paraId="1CC0FFBF" w14:textId="5EFAA875" w:rsidR="00D24C5E" w:rsidRDefault="00D24C5E" w:rsidP="00D1011B">
      <w:pPr>
        <w:rPr>
          <w:lang w:eastAsia="en-GB"/>
        </w:rPr>
      </w:pPr>
      <w:r>
        <w:rPr>
          <w:lang w:eastAsia="en-GB"/>
        </w:rPr>
        <w:t>Translate activity is fundamental to the ncat evidence centre facilitating improvements and outcomes relating to accessibility. The Applied Transport Summits form the spine of ncat, with the roadmap showing a series of four Summits in 2024, 2026, 2027 and 2029. Each Summit receives inputs from Applied Research and Scaling Innovation programmes and will deliver outputs which shall influence the next phase of ncat. The connection of these activities with the Summits are shown on the roadmap via a series of connecting arrows.</w:t>
      </w:r>
    </w:p>
    <w:p w14:paraId="6F60EBD7" w14:textId="5A68406A" w:rsidR="00D24C5E" w:rsidRDefault="00D24C5E" w:rsidP="00D1011B">
      <w:pPr>
        <w:rPr>
          <w:lang w:eastAsia="en-GB"/>
        </w:rPr>
      </w:pPr>
      <w:r>
        <w:rPr>
          <w:lang w:eastAsia="en-GB"/>
        </w:rPr>
        <w:t>The second significant translate activity is via the Policy Commission, which is now established and will run continuously through to the end of the ncat programme, connecting policy makers and government.</w:t>
      </w:r>
    </w:p>
    <w:p w14:paraId="01969B1D" w14:textId="62704EC9" w:rsidR="00D24C5E" w:rsidRDefault="00D24C5E" w:rsidP="00D1011B">
      <w:pPr>
        <w:rPr>
          <w:lang w:eastAsia="en-GB"/>
        </w:rPr>
      </w:pPr>
      <w:r>
        <w:rPr>
          <w:lang w:eastAsia="en-GB"/>
        </w:rPr>
        <w:t>A new activity relating to knowledge translation is shown on the roadmap, starting in the second half of 2025, where knowledge transfer activity will be accelerated via working groups, industry champions and events intended to raise awareness. A strategic communications plan is being developed as part of the improvement planning process, which will outline the activities and messaging relating to this activity. Information generated through these activities will feed into the Summits.</w:t>
      </w:r>
    </w:p>
    <w:p w14:paraId="0E5EC0A0" w14:textId="0BDBED22" w:rsidR="00D24C5E" w:rsidRDefault="00D24C5E" w:rsidP="00D1011B">
      <w:pPr>
        <w:pStyle w:val="Heading3"/>
        <w:rPr>
          <w:lang w:eastAsia="en-GB"/>
        </w:rPr>
      </w:pPr>
      <w:bookmarkStart w:id="34" w:name="_Toc201331898"/>
      <w:r>
        <w:rPr>
          <w:lang w:eastAsia="en-GB"/>
        </w:rPr>
        <w:t>Adopt Activity</w:t>
      </w:r>
      <w:bookmarkEnd w:id="34"/>
    </w:p>
    <w:p w14:paraId="6786F4D1" w14:textId="6C56FDA0" w:rsidR="00D24C5E" w:rsidRDefault="00D24C5E" w:rsidP="00D1011B">
      <w:pPr>
        <w:rPr>
          <w:lang w:eastAsia="en-GB"/>
        </w:rPr>
      </w:pPr>
      <w:r>
        <w:rPr>
          <w:lang w:eastAsia="en-GB"/>
        </w:rPr>
        <w:t>Adopt activities are shown on the roadmap, starting with the three phases of funding for Scaling Innovation, running from 2024 through to 2027. The scope of the calls which are funded by ncat will be influenced by evidence gathered from applied research and outcomes of the Summits. Businesses and other organisations external to the ncat consortium will be supported to develop commercial solutions to improve the accessibility gap, based on the evidence presented.</w:t>
      </w:r>
    </w:p>
    <w:p w14:paraId="0004C021" w14:textId="19685422" w:rsidR="00D24C5E" w:rsidRDefault="00D24C5E" w:rsidP="00D1011B">
      <w:pPr>
        <w:rPr>
          <w:lang w:eastAsia="en-GB"/>
        </w:rPr>
      </w:pPr>
      <w:r>
        <w:rPr>
          <w:lang w:eastAsia="en-GB"/>
        </w:rPr>
        <w:t>A second line of Solution Adoption is shown on the roadmap, including initiatives with 3rd parties such as DPOs, business, policy makers, transport operators, councils and funders. It is anticipated that the Translate work of the Policy Commission and other Knowledge Transfer activities will directly lead on to actions and initiatives to close the accessibility gap, without the need for direct funded by ncat.</w:t>
      </w:r>
    </w:p>
    <w:p w14:paraId="53C5804F" w14:textId="7C55E162" w:rsidR="00D24C5E" w:rsidRDefault="00D24C5E" w:rsidP="00D1011B">
      <w:pPr>
        <w:pStyle w:val="Heading3"/>
        <w:rPr>
          <w:lang w:eastAsia="en-GB"/>
        </w:rPr>
      </w:pPr>
      <w:bookmarkStart w:id="35" w:name="_Toc201331899"/>
      <w:r>
        <w:rPr>
          <w:lang w:eastAsia="en-GB"/>
        </w:rPr>
        <w:t>Sustainability of ncat</w:t>
      </w:r>
      <w:bookmarkEnd w:id="35"/>
    </w:p>
    <w:p w14:paraId="501B3221" w14:textId="5700AB80" w:rsidR="00D52ECC" w:rsidRDefault="00D24C5E" w:rsidP="00B632A3">
      <w:pPr>
        <w:rPr>
          <w:lang w:eastAsia="en-GB"/>
        </w:rPr>
      </w:pPr>
      <w:r>
        <w:rPr>
          <w:lang w:eastAsia="en-GB"/>
        </w:rPr>
        <w:t>The final part of the ncat roadmap relates to sustainability beyond the funding from Motability Foundation. It is anticipated that by 2029, a great deal of benefit will have been delivered because of ncat and the external initiatives it helps facilitate via provision of evidence. However, it is unrealistic to expect that the job will be done, and the continual changing landscape of the transport sector will present ongoing challenges. Therefore, there is a need to plan for continuing the activity beyond the ncat funded programme to avoid loss of momentum. The roadmap shows a new activity starting in late 2028, to develop a Business Plan to sustain ncat activities into the 2030s.</w:t>
      </w:r>
    </w:p>
    <w:p w14:paraId="11F46FF6" w14:textId="27168ECC" w:rsidR="00B01EA6" w:rsidRDefault="00B01EA6" w:rsidP="00B01EA6">
      <w:pPr>
        <w:pStyle w:val="Heading2"/>
      </w:pPr>
      <w:bookmarkStart w:id="36" w:name="_Toc201331900"/>
      <w:r w:rsidRPr="00B01EA6">
        <w:t>How will we know we are making a difference</w:t>
      </w:r>
      <w:bookmarkEnd w:id="36"/>
    </w:p>
    <w:p w14:paraId="261E928F" w14:textId="77777777" w:rsidR="00EC0478" w:rsidRDefault="00EC0478" w:rsidP="00EC0478">
      <w:pPr>
        <w:rPr>
          <w:lang w:eastAsia="en-GB"/>
        </w:rPr>
      </w:pPr>
      <w:r>
        <w:rPr>
          <w:lang w:eastAsia="en-GB"/>
        </w:rPr>
        <w:t>When our applied research activity amplifies the voices of disabled people to make an improvement in the accessibility of transport.</w:t>
      </w:r>
    </w:p>
    <w:p w14:paraId="7DE9389C" w14:textId="77777777" w:rsidR="00EC0478" w:rsidRDefault="00EC0478" w:rsidP="00EC0478">
      <w:pPr>
        <w:rPr>
          <w:lang w:eastAsia="en-GB"/>
        </w:rPr>
      </w:pPr>
      <w:r>
        <w:rPr>
          <w:lang w:eastAsia="en-GB"/>
        </w:rPr>
        <w:t>We will know we have made a difference when:</w:t>
      </w:r>
    </w:p>
    <w:p w14:paraId="71AFB456" w14:textId="7CA631C9" w:rsidR="00EC0478" w:rsidRDefault="00EC0478" w:rsidP="00EC0478">
      <w:pPr>
        <w:pStyle w:val="ListParagraph"/>
        <w:numPr>
          <w:ilvl w:val="0"/>
          <w:numId w:val="36"/>
        </w:numPr>
        <w:rPr>
          <w:lang w:eastAsia="en-GB"/>
        </w:rPr>
      </w:pPr>
      <w:r>
        <w:rPr>
          <w:lang w:eastAsia="en-GB"/>
        </w:rPr>
        <w:t>We are delivering applied research projects that have meaningful involvement from disabled people.</w:t>
      </w:r>
    </w:p>
    <w:p w14:paraId="6B2421A2" w14:textId="77777777" w:rsidR="00EC0478" w:rsidRDefault="00EC0478" w:rsidP="00EC0478">
      <w:pPr>
        <w:pStyle w:val="ListParagraph"/>
        <w:numPr>
          <w:ilvl w:val="0"/>
          <w:numId w:val="36"/>
        </w:numPr>
        <w:rPr>
          <w:lang w:eastAsia="en-GB"/>
        </w:rPr>
      </w:pPr>
      <w:r>
        <w:rPr>
          <w:lang w:eastAsia="en-GB"/>
        </w:rPr>
        <w:t>We are delivering applied research projects that are unique and have clear tangible benefits for disabled people.</w:t>
      </w:r>
    </w:p>
    <w:p w14:paraId="69E9C9B9" w14:textId="77777777" w:rsidR="00EC0478" w:rsidRDefault="00EC0478" w:rsidP="00EC0478">
      <w:pPr>
        <w:pStyle w:val="ListParagraph"/>
        <w:numPr>
          <w:ilvl w:val="0"/>
          <w:numId w:val="36"/>
        </w:numPr>
        <w:rPr>
          <w:lang w:eastAsia="en-GB"/>
        </w:rPr>
      </w:pPr>
      <w:r>
        <w:rPr>
          <w:lang w:eastAsia="en-GB"/>
        </w:rPr>
        <w:t>The research we deliver is pan-disability, multi-modal and national in reach.</w:t>
      </w:r>
    </w:p>
    <w:p w14:paraId="18BB376E" w14:textId="77777777" w:rsidR="00EC0478" w:rsidRDefault="00EC0478" w:rsidP="00EC0478">
      <w:pPr>
        <w:pStyle w:val="ListParagraph"/>
        <w:numPr>
          <w:ilvl w:val="0"/>
          <w:numId w:val="36"/>
        </w:numPr>
        <w:rPr>
          <w:lang w:eastAsia="en-GB"/>
        </w:rPr>
      </w:pPr>
      <w:r>
        <w:rPr>
          <w:lang w:eastAsia="en-GB"/>
        </w:rPr>
        <w:t>ncat’s research informs policy change to improve accessibility in transport.</w:t>
      </w:r>
    </w:p>
    <w:p w14:paraId="7E48C320" w14:textId="77777777" w:rsidR="00EC0478" w:rsidRDefault="00EC0478" w:rsidP="00EC0478">
      <w:pPr>
        <w:pStyle w:val="ListParagraph"/>
        <w:numPr>
          <w:ilvl w:val="0"/>
          <w:numId w:val="36"/>
        </w:numPr>
        <w:rPr>
          <w:lang w:eastAsia="en-GB"/>
        </w:rPr>
      </w:pPr>
      <w:r>
        <w:rPr>
          <w:lang w:eastAsia="en-GB"/>
        </w:rPr>
        <w:t>ncat’s research findings are translated into practical applications, products or services.</w:t>
      </w:r>
    </w:p>
    <w:p w14:paraId="157AB380" w14:textId="3639C254" w:rsidR="00EC0478" w:rsidRDefault="00EC0478" w:rsidP="00EC0478">
      <w:pPr>
        <w:pStyle w:val="ListParagraph"/>
        <w:numPr>
          <w:ilvl w:val="0"/>
          <w:numId w:val="36"/>
        </w:numPr>
        <w:rPr>
          <w:lang w:eastAsia="en-GB"/>
        </w:rPr>
      </w:pPr>
      <w:r>
        <w:rPr>
          <w:lang w:eastAsia="en-GB"/>
        </w:rPr>
        <w:t>The transport systems, industry and community adopt ncat’s recommendations and/or solutions.</w:t>
      </w:r>
    </w:p>
    <w:p w14:paraId="2B5B46F8" w14:textId="5A755A16" w:rsidR="00EC0478" w:rsidRDefault="007078E9" w:rsidP="00EC0478">
      <w:pPr>
        <w:pStyle w:val="Heading2"/>
      </w:pPr>
      <w:bookmarkStart w:id="37" w:name="_Toc201331901"/>
      <w:r w:rsidRPr="007078E9">
        <w:t>ncat Stakeholders</w:t>
      </w:r>
      <w:bookmarkEnd w:id="37"/>
    </w:p>
    <w:p w14:paraId="273FFF7B" w14:textId="5C82432B" w:rsidR="007078E9" w:rsidRDefault="007078E9" w:rsidP="007078E9">
      <w:pPr>
        <w:rPr>
          <w:lang w:eastAsia="en-GB"/>
        </w:rPr>
      </w:pPr>
      <w:r w:rsidRPr="007078E9">
        <w:rPr>
          <w:lang w:eastAsia="en-GB"/>
        </w:rPr>
        <w:t>The strength of ncat is its diverse stakeholders working together to achieve the required step change.</w:t>
      </w:r>
    </w:p>
    <w:p w14:paraId="6D34AEAE" w14:textId="1B6044FB" w:rsidR="007078E9" w:rsidRDefault="00000000" w:rsidP="007078E9">
      <w:pPr>
        <w:pStyle w:val="Heading3"/>
        <w:rPr>
          <w:lang w:eastAsia="en-GB"/>
        </w:rPr>
      </w:pPr>
      <w:hyperlink r:id="rId13" w:history="1">
        <w:bookmarkStart w:id="38" w:name="_Toc201331902"/>
        <w:r w:rsidR="007078E9" w:rsidRPr="00082F42">
          <w:rPr>
            <w:rStyle w:val="Hyperlink"/>
            <w:lang w:eastAsia="en-GB"/>
          </w:rPr>
          <w:t>ncat Board</w:t>
        </w:r>
        <w:bookmarkEnd w:id="38"/>
      </w:hyperlink>
    </w:p>
    <w:p w14:paraId="187660C0" w14:textId="191E4645" w:rsidR="007078E9" w:rsidRDefault="007078E9" w:rsidP="007078E9">
      <w:pPr>
        <w:rPr>
          <w:lang w:eastAsia="en-GB"/>
        </w:rPr>
      </w:pPr>
      <w:r>
        <w:rPr>
          <w:lang w:eastAsia="en-GB"/>
        </w:rPr>
        <w:t>The Board comprises of 12 members, six are independent external experts in transport accessibility, each bringing a lived experience of disability, and six are senior members from the partner organisations. Led by an independent chair, the Board provides strategic oversight and direction of ncat’s work.</w:t>
      </w:r>
    </w:p>
    <w:p w14:paraId="0F21D410" w14:textId="174AE518" w:rsidR="00B012DE" w:rsidRDefault="00000000" w:rsidP="00B012DE">
      <w:pPr>
        <w:pStyle w:val="Heading3"/>
        <w:rPr>
          <w:lang w:eastAsia="en-GB"/>
        </w:rPr>
      </w:pPr>
      <w:hyperlink r:id="rId14" w:history="1">
        <w:bookmarkStart w:id="39" w:name="_Toc201331903"/>
        <w:r w:rsidR="00B012DE" w:rsidRPr="00082F42">
          <w:rPr>
            <w:rStyle w:val="Hyperlink"/>
            <w:lang w:eastAsia="en-GB"/>
          </w:rPr>
          <w:t>ncat Community of Accessible Transport (CAT) Panel</w:t>
        </w:r>
        <w:bookmarkEnd w:id="39"/>
      </w:hyperlink>
    </w:p>
    <w:p w14:paraId="2640BE0F" w14:textId="1FD13232" w:rsidR="007078E9" w:rsidRDefault="00B012DE" w:rsidP="00B012DE">
      <w:pPr>
        <w:rPr>
          <w:lang w:eastAsia="en-GB"/>
        </w:rPr>
      </w:pPr>
      <w:r>
        <w:rPr>
          <w:lang w:eastAsia="en-GB"/>
        </w:rPr>
        <w:t>Our CAT panel is made up of thousands of disabled people, families and/or carers and transport professionals. The panel gets involved in sharing their lived experiences and shaping our research priorities.</w:t>
      </w:r>
    </w:p>
    <w:p w14:paraId="35935F73" w14:textId="56B3D394" w:rsidR="00B012DE" w:rsidRDefault="00000000" w:rsidP="00B012DE">
      <w:pPr>
        <w:pStyle w:val="Heading3"/>
        <w:rPr>
          <w:lang w:eastAsia="en-GB"/>
        </w:rPr>
      </w:pPr>
      <w:hyperlink r:id="rId15" w:history="1">
        <w:bookmarkStart w:id="40" w:name="_Toc201331904"/>
        <w:r w:rsidR="00B012DE" w:rsidRPr="00EC189F">
          <w:rPr>
            <w:rStyle w:val="Hyperlink"/>
            <w:lang w:eastAsia="en-GB"/>
          </w:rPr>
          <w:t>ncat Expert Panel</w:t>
        </w:r>
        <w:bookmarkEnd w:id="40"/>
      </w:hyperlink>
    </w:p>
    <w:p w14:paraId="1CB8522D" w14:textId="71C196BE" w:rsidR="00B012DE" w:rsidRDefault="00B012DE" w:rsidP="00B012DE">
      <w:pPr>
        <w:rPr>
          <w:lang w:eastAsia="en-GB"/>
        </w:rPr>
      </w:pPr>
      <w:r>
        <w:rPr>
          <w:lang w:eastAsia="en-GB"/>
        </w:rPr>
        <w:t>The Expert Panel comprises of leading Disabled People’s Organisations (DPOs), charities and access and inclusion specialists who each focus specifically on transport. The panel brings insights, knowledge and specialisms to inform ncat’s work.</w:t>
      </w:r>
    </w:p>
    <w:p w14:paraId="4391F622" w14:textId="40780923" w:rsidR="00EE3288" w:rsidRDefault="00000000" w:rsidP="00EE3288">
      <w:pPr>
        <w:pStyle w:val="Heading3"/>
        <w:rPr>
          <w:lang w:eastAsia="en-GB"/>
        </w:rPr>
      </w:pPr>
      <w:hyperlink r:id="rId16" w:history="1">
        <w:bookmarkStart w:id="41" w:name="_Toc201331905"/>
        <w:r w:rsidR="00EE3288" w:rsidRPr="00082F42">
          <w:rPr>
            <w:rStyle w:val="Hyperlink"/>
            <w:lang w:eastAsia="en-GB"/>
          </w:rPr>
          <w:t>Scaling Innovation</w:t>
        </w:r>
        <w:bookmarkEnd w:id="41"/>
      </w:hyperlink>
    </w:p>
    <w:p w14:paraId="21412B96" w14:textId="519C561C" w:rsidR="00B012DE" w:rsidRDefault="00EE3288" w:rsidP="00EE3288">
      <w:pPr>
        <w:rPr>
          <w:lang w:eastAsia="en-GB"/>
        </w:rPr>
      </w:pPr>
      <w:r>
        <w:rPr>
          <w:lang w:eastAsia="en-GB"/>
        </w:rPr>
        <w:t>The Scaling Innovation project provides funding to industry partners to test and develop improvements to transport. It offers the opportunity for disabled people to be at the heart of defining and designing research, service and product development initiatives that address their specific transport needs.</w:t>
      </w:r>
    </w:p>
    <w:p w14:paraId="33CA0B5B" w14:textId="4DF9265D" w:rsidR="00EE3288" w:rsidRDefault="00000000" w:rsidP="00EE3288">
      <w:pPr>
        <w:pStyle w:val="Heading3"/>
        <w:rPr>
          <w:lang w:eastAsia="en-GB"/>
        </w:rPr>
      </w:pPr>
      <w:hyperlink r:id="rId17" w:history="1">
        <w:bookmarkStart w:id="42" w:name="_Toc201331906"/>
        <w:r w:rsidR="00EE3288" w:rsidRPr="00150A55">
          <w:rPr>
            <w:rStyle w:val="Hyperlink"/>
            <w:lang w:eastAsia="en-GB"/>
          </w:rPr>
          <w:t>Accessible Transport Policy Commission</w:t>
        </w:r>
        <w:bookmarkEnd w:id="42"/>
      </w:hyperlink>
    </w:p>
    <w:p w14:paraId="6922827D" w14:textId="77777777" w:rsidR="00EE3288" w:rsidRDefault="00EE3288" w:rsidP="00EE3288">
      <w:pPr>
        <w:rPr>
          <w:lang w:eastAsia="en-GB"/>
        </w:rPr>
      </w:pPr>
      <w:r>
        <w:rPr>
          <w:lang w:eastAsia="en-GB"/>
        </w:rPr>
        <w:t>The Policy Commission is a cross-party group of Commissioners from both Houses of Parliament. The Commission brings together disabled people, transport professionals and policymakers to forge a new and more inclusive consensus about the future of the transport system.</w:t>
      </w:r>
    </w:p>
    <w:p w14:paraId="6BF4ECD8" w14:textId="10DC3B3D" w:rsidR="00EE3288" w:rsidRDefault="00000000" w:rsidP="00EE3288">
      <w:pPr>
        <w:pStyle w:val="Heading3"/>
        <w:rPr>
          <w:lang w:eastAsia="en-GB"/>
        </w:rPr>
      </w:pPr>
      <w:hyperlink r:id="rId18" w:history="1">
        <w:bookmarkStart w:id="43" w:name="_Toc201331907"/>
        <w:r w:rsidR="00EE3288" w:rsidRPr="00150A55">
          <w:rPr>
            <w:rStyle w:val="Hyperlink"/>
            <w:lang w:eastAsia="en-GB"/>
          </w:rPr>
          <w:t>Motability Foundation</w:t>
        </w:r>
        <w:bookmarkEnd w:id="43"/>
      </w:hyperlink>
    </w:p>
    <w:p w14:paraId="1A59531E" w14:textId="582B355F" w:rsidR="00B012DE" w:rsidRDefault="00EE3288" w:rsidP="008E79B7">
      <w:pPr>
        <w:rPr>
          <w:lang w:eastAsia="en-GB"/>
        </w:rPr>
      </w:pPr>
      <w:r>
        <w:rPr>
          <w:lang w:eastAsia="en-GB"/>
        </w:rPr>
        <w:t>ncat is funded by the Motability Foundation, with the aim of providing the evidence base to close the transport accessibility gap.</w:t>
      </w:r>
    </w:p>
    <w:p w14:paraId="3694DEA6" w14:textId="018A7BDA" w:rsidR="00AC1835" w:rsidRDefault="00AC1835" w:rsidP="00AC1835">
      <w:pPr>
        <w:pStyle w:val="Heading2"/>
      </w:pPr>
      <w:bookmarkStart w:id="44" w:name="_Toc201331908"/>
      <w:r>
        <w:t>What are the ways to get involved?</w:t>
      </w:r>
      <w:bookmarkEnd w:id="44"/>
    </w:p>
    <w:p w14:paraId="2E585C65" w14:textId="77777777" w:rsidR="00AC1835" w:rsidRDefault="00AC1835" w:rsidP="00AC1835">
      <w:pPr>
        <w:pStyle w:val="Heading3"/>
        <w:spacing w:before="240"/>
        <w:rPr>
          <w:lang w:eastAsia="en-GB"/>
        </w:rPr>
      </w:pPr>
      <w:bookmarkStart w:id="45" w:name="_Toc201331909"/>
      <w:r>
        <w:rPr>
          <w:lang w:eastAsia="en-GB"/>
        </w:rPr>
        <w:t>Community of Accessible Transport Panel (CAT Panel)</w:t>
      </w:r>
      <w:bookmarkEnd w:id="45"/>
    </w:p>
    <w:p w14:paraId="19F03E0B" w14:textId="446E9350" w:rsidR="00AC1835" w:rsidRDefault="00AC1835" w:rsidP="00AC6EB6">
      <w:pPr>
        <w:rPr>
          <w:lang w:eastAsia="en-GB"/>
        </w:rPr>
      </w:pPr>
      <w:r>
        <w:rPr>
          <w:lang w:eastAsia="en-GB"/>
        </w:rPr>
        <w:t>To participate in our research, you can join the CAT Panel which will allow you to get involved in shaping the future of transport for disabled people.</w:t>
      </w:r>
    </w:p>
    <w:p w14:paraId="0EF4AAFE" w14:textId="08A04AA5" w:rsidR="00AC1835" w:rsidRDefault="00AC1835" w:rsidP="00AC6EB6">
      <w:pPr>
        <w:rPr>
          <w:lang w:eastAsia="en-GB"/>
        </w:rPr>
      </w:pPr>
      <w:r>
        <w:rPr>
          <w:lang w:eastAsia="en-GB"/>
        </w:rPr>
        <w:t>You’ll share ideas, learn from others, find solutions that work, with incentives for taking part in the research.</w:t>
      </w:r>
    </w:p>
    <w:p w14:paraId="2A2826B2" w14:textId="19246EBD" w:rsidR="00AC1835" w:rsidRPr="00CE7584" w:rsidRDefault="00AC1835" w:rsidP="00CE7584">
      <w:pPr>
        <w:rPr>
          <w:color w:val="0070C0"/>
        </w:rPr>
      </w:pPr>
      <w:r>
        <w:rPr>
          <w:lang w:eastAsia="en-GB"/>
        </w:rPr>
        <w:t>Join our CAT panel by signing up via our website here</w:t>
      </w:r>
      <w:r w:rsidR="00AC6EB6">
        <w:rPr>
          <w:lang w:eastAsia="en-GB"/>
        </w:rPr>
        <w:t xml:space="preserve">: </w:t>
      </w:r>
      <w:hyperlink r:id="rId19" w:history="1">
        <w:r w:rsidRPr="00AC6EB6">
          <w:rPr>
            <w:color w:val="0070C0"/>
            <w:u w:val="single"/>
          </w:rPr>
          <w:t>Community of Accessible Transport (ncat.uk)</w:t>
        </w:r>
      </w:hyperlink>
      <w:r w:rsidR="00AC6EB6" w:rsidRPr="00AC6EB6">
        <w:rPr>
          <w:color w:val="0070C0"/>
          <w:u w:val="single"/>
        </w:rPr>
        <w:t xml:space="preserve"> </w:t>
      </w:r>
    </w:p>
    <w:p w14:paraId="6161399A" w14:textId="77777777" w:rsidR="00AC1835" w:rsidRPr="004A27F3" w:rsidRDefault="00AC1835" w:rsidP="004A27F3">
      <w:pPr>
        <w:pStyle w:val="Heading3"/>
      </w:pPr>
      <w:bookmarkStart w:id="46" w:name="_Toc201331910"/>
      <w:r w:rsidRPr="004A27F3">
        <w:t>Visit the website</w:t>
      </w:r>
      <w:bookmarkEnd w:id="46"/>
    </w:p>
    <w:p w14:paraId="1323A46A" w14:textId="504DF701" w:rsidR="00AC1835" w:rsidRPr="0027222C" w:rsidRDefault="00000000" w:rsidP="00CE7584">
      <w:pPr>
        <w:rPr>
          <w:rFonts w:asciiTheme="minorBidi" w:hAnsiTheme="minorBidi" w:cstheme="minorBidi"/>
          <w:color w:val="0070C0"/>
          <w:szCs w:val="28"/>
          <w:lang w:eastAsia="en-GB"/>
        </w:rPr>
      </w:pPr>
      <w:hyperlink r:id="rId20" w:history="1">
        <w:r w:rsidR="00AC1835" w:rsidRPr="0027222C">
          <w:rPr>
            <w:rStyle w:val="Hyperlink"/>
            <w:rFonts w:asciiTheme="minorBidi" w:hAnsiTheme="minorBidi" w:cstheme="minorBidi"/>
            <w:color w:val="0070C0"/>
            <w:szCs w:val="28"/>
            <w:lang w:eastAsia="en-GB"/>
          </w:rPr>
          <w:t>Home – National Centre for Accessible Transport (ncat.uk)</w:t>
        </w:r>
      </w:hyperlink>
      <w:r w:rsidR="00CE7584" w:rsidRPr="0027222C">
        <w:rPr>
          <w:rFonts w:asciiTheme="minorBidi" w:hAnsiTheme="minorBidi" w:cstheme="minorBidi"/>
          <w:color w:val="0070C0"/>
          <w:szCs w:val="28"/>
          <w:lang w:eastAsia="en-GB"/>
        </w:rPr>
        <w:t xml:space="preserve"> </w:t>
      </w:r>
    </w:p>
    <w:p w14:paraId="59673153" w14:textId="77777777" w:rsidR="00AC1835" w:rsidRPr="004A27F3" w:rsidRDefault="00AC1835" w:rsidP="004A27F3">
      <w:pPr>
        <w:pStyle w:val="Heading3"/>
      </w:pPr>
      <w:bookmarkStart w:id="47" w:name="_Toc201331911"/>
      <w:r w:rsidRPr="004A27F3">
        <w:t>Email us</w:t>
      </w:r>
      <w:bookmarkEnd w:id="47"/>
    </w:p>
    <w:p w14:paraId="66DC2D8B" w14:textId="01FFECFA" w:rsidR="00AC1835" w:rsidRPr="0027222C" w:rsidRDefault="00000000" w:rsidP="00AC1835">
      <w:pPr>
        <w:spacing w:after="0" w:line="240" w:lineRule="auto"/>
        <w:rPr>
          <w:rFonts w:asciiTheme="minorBidi" w:eastAsia="Times New Roman" w:hAnsiTheme="minorBidi" w:cstheme="minorBidi"/>
          <w:color w:val="0070C0"/>
          <w:szCs w:val="28"/>
          <w:lang w:eastAsia="en-GB"/>
        </w:rPr>
      </w:pPr>
      <w:hyperlink r:id="rId21" w:history="1">
        <w:r w:rsidR="00CE7584" w:rsidRPr="0027222C">
          <w:rPr>
            <w:rStyle w:val="Hyperlink"/>
            <w:rFonts w:asciiTheme="minorBidi" w:eastAsia="Times New Roman" w:hAnsiTheme="minorBidi" w:cstheme="minorBidi"/>
            <w:color w:val="0070C0"/>
            <w:szCs w:val="28"/>
            <w:lang w:eastAsia="en-GB"/>
          </w:rPr>
          <w:t>info@ncat.uk</w:t>
        </w:r>
      </w:hyperlink>
      <w:r w:rsidR="00CE7584" w:rsidRPr="0027222C">
        <w:rPr>
          <w:rFonts w:asciiTheme="minorBidi" w:eastAsia="Times New Roman" w:hAnsiTheme="minorBidi" w:cstheme="minorBidi"/>
          <w:color w:val="0070C0"/>
          <w:szCs w:val="28"/>
          <w:lang w:eastAsia="en-GB"/>
        </w:rPr>
        <w:t xml:space="preserve"> </w:t>
      </w:r>
    </w:p>
    <w:p w14:paraId="27CC1905" w14:textId="77777777" w:rsidR="00AC1835" w:rsidRPr="00CE7584" w:rsidRDefault="00AC1835" w:rsidP="00AC1835">
      <w:pPr>
        <w:spacing w:after="0" w:line="240" w:lineRule="auto"/>
        <w:rPr>
          <w:rFonts w:asciiTheme="minorBidi" w:eastAsia="Times New Roman" w:hAnsiTheme="minorBidi" w:cstheme="minorBidi"/>
          <w:color w:val="2739D2"/>
          <w:sz w:val="24"/>
          <w:szCs w:val="24"/>
          <w:lang w:eastAsia="en-GB"/>
        </w:rPr>
      </w:pPr>
    </w:p>
    <w:p w14:paraId="5BE8A164" w14:textId="77777777" w:rsidR="00AC1835" w:rsidRPr="004A27F3" w:rsidRDefault="00AC1835" w:rsidP="004A27F3">
      <w:pPr>
        <w:pStyle w:val="Heading3"/>
      </w:pPr>
      <w:bookmarkStart w:id="48" w:name="_Toc201331912"/>
      <w:r w:rsidRPr="004A27F3">
        <w:t>Follow us on LinkedIn</w:t>
      </w:r>
      <w:bookmarkEnd w:id="48"/>
    </w:p>
    <w:p w14:paraId="06846B99" w14:textId="2BDFA089" w:rsidR="00AC1835" w:rsidRPr="0027222C" w:rsidRDefault="00000000" w:rsidP="00AC1835">
      <w:pPr>
        <w:spacing w:after="0" w:line="240" w:lineRule="auto"/>
        <w:rPr>
          <w:rFonts w:asciiTheme="minorBidi" w:eastAsia="Times New Roman" w:hAnsiTheme="minorBidi" w:cstheme="minorBidi"/>
          <w:color w:val="000000"/>
          <w:szCs w:val="28"/>
          <w:lang w:eastAsia="en-GB"/>
        </w:rPr>
      </w:pPr>
      <w:hyperlink r:id="rId22" w:history="1">
        <w:r w:rsidR="00CE7584" w:rsidRPr="0027222C">
          <w:rPr>
            <w:rStyle w:val="Hyperlink"/>
            <w:rFonts w:asciiTheme="minorBidi" w:eastAsia="Times New Roman" w:hAnsiTheme="minorBidi" w:cstheme="minorBidi"/>
            <w:color w:val="0070C0"/>
            <w:szCs w:val="28"/>
            <w:lang w:eastAsia="en-GB"/>
          </w:rPr>
          <w:t>www.linkedin.com/company/ncat-uk</w:t>
        </w:r>
      </w:hyperlink>
      <w:r w:rsidR="00CE7584" w:rsidRPr="0027222C">
        <w:rPr>
          <w:rFonts w:asciiTheme="minorBidi" w:eastAsia="Times New Roman" w:hAnsiTheme="minorBidi" w:cstheme="minorBidi"/>
          <w:color w:val="000000"/>
          <w:szCs w:val="28"/>
          <w:lang w:eastAsia="en-GB"/>
        </w:rPr>
        <w:t xml:space="preserve"> </w:t>
      </w:r>
    </w:p>
    <w:p w14:paraId="3983F30D" w14:textId="77777777" w:rsidR="00AC1835" w:rsidRPr="00AC1835" w:rsidRDefault="00AC1835" w:rsidP="00AC1835">
      <w:pPr>
        <w:rPr>
          <w:lang w:eastAsia="en-GB"/>
        </w:rPr>
      </w:pPr>
    </w:p>
    <w:sectPr w:rsidR="00AC1835" w:rsidRPr="00AC1835" w:rsidSect="007148D2">
      <w:headerReference w:type="default" r:id="rId23"/>
      <w:footerReference w:type="even" r:id="rId24"/>
      <w:footerReference w:type="default" r:id="rId25"/>
      <w:headerReference w:type="first" r:id="rId26"/>
      <w:pgSz w:w="11906" w:h="16838"/>
      <w:pgMar w:top="1806" w:right="1252" w:bottom="986" w:left="1156" w:header="708"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DD46" w14:textId="77777777" w:rsidR="00FD7C52" w:rsidRDefault="00FD7C52" w:rsidP="008F5CD5">
      <w:r>
        <w:separator/>
      </w:r>
    </w:p>
  </w:endnote>
  <w:endnote w:type="continuationSeparator" w:id="0">
    <w:p w14:paraId="68192EC2" w14:textId="77777777" w:rsidR="00FD7C52" w:rsidRDefault="00FD7C52" w:rsidP="008F5CD5">
      <w:r>
        <w:continuationSeparator/>
      </w:r>
    </w:p>
  </w:endnote>
  <w:endnote w:type="continuationNotice" w:id="1">
    <w:p w14:paraId="5A5E2955" w14:textId="77777777" w:rsidR="00FD7C52" w:rsidRDefault="00FD7C52" w:rsidP="008F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8F5CD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rsidP="008F5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exend" w:hAnsi="Lexend" w:cs="Times New Roman (Body CS)"/>
        <w:sz w:val="22"/>
        <w:szCs w:val="18"/>
      </w:rPr>
      <w:id w:val="14506777"/>
      <w:docPartObj>
        <w:docPartGallery w:val="Page Numbers (Bottom of Page)"/>
        <w:docPartUnique/>
      </w:docPartObj>
    </w:sdtPr>
    <w:sdtEndPr>
      <w:rPr>
        <w:rStyle w:val="PageNumber"/>
        <w:rFonts w:ascii="Arial" w:hAnsi="Arial" w:cs="Arial"/>
      </w:rPr>
    </w:sdtEndPr>
    <w:sdtContent>
      <w:p w14:paraId="6ABA4FC5" w14:textId="04525575" w:rsidR="003F70B0" w:rsidRPr="001B0957" w:rsidRDefault="003F70B0" w:rsidP="001B0957">
        <w:pPr>
          <w:pStyle w:val="Footer"/>
          <w:jc w:val="center"/>
          <w:rPr>
            <w:rStyle w:val="PageNumber"/>
            <w:rFonts w:cs="Arial"/>
            <w:sz w:val="22"/>
            <w:szCs w:val="18"/>
          </w:rPr>
        </w:pPr>
        <w:r w:rsidRPr="001B0957">
          <w:rPr>
            <w:rStyle w:val="PageNumber"/>
            <w:rFonts w:cs="Arial"/>
            <w:sz w:val="22"/>
            <w:szCs w:val="18"/>
          </w:rPr>
          <w:fldChar w:fldCharType="begin"/>
        </w:r>
        <w:r w:rsidRPr="001B0957">
          <w:rPr>
            <w:rStyle w:val="PageNumber"/>
            <w:rFonts w:cs="Arial"/>
            <w:sz w:val="22"/>
            <w:szCs w:val="18"/>
          </w:rPr>
          <w:instrText xml:space="preserve"> PAGE </w:instrText>
        </w:r>
        <w:r w:rsidRPr="001B0957">
          <w:rPr>
            <w:rStyle w:val="PageNumber"/>
            <w:rFonts w:cs="Arial"/>
            <w:sz w:val="22"/>
            <w:szCs w:val="18"/>
          </w:rPr>
          <w:fldChar w:fldCharType="separate"/>
        </w:r>
        <w:r w:rsidRPr="001B0957">
          <w:rPr>
            <w:rStyle w:val="PageNumber"/>
            <w:rFonts w:cs="Arial"/>
            <w:noProof/>
            <w:sz w:val="22"/>
            <w:szCs w:val="18"/>
          </w:rPr>
          <w:t>1</w:t>
        </w:r>
        <w:r w:rsidRPr="001B0957">
          <w:rPr>
            <w:rStyle w:val="PageNumber"/>
            <w:rFonts w:cs="Arial"/>
            <w:sz w:val="22"/>
            <w:szCs w:val="18"/>
          </w:rPr>
          <w:fldChar w:fldCharType="end"/>
        </w:r>
      </w:p>
    </w:sdtContent>
  </w:sdt>
  <w:p w14:paraId="31FA4F20" w14:textId="77777777" w:rsidR="003F70B0" w:rsidRDefault="003F70B0" w:rsidP="008F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A713" w14:textId="77777777" w:rsidR="00FD7C52" w:rsidRDefault="00FD7C52" w:rsidP="008F5CD5">
      <w:r>
        <w:separator/>
      </w:r>
    </w:p>
  </w:footnote>
  <w:footnote w:type="continuationSeparator" w:id="0">
    <w:p w14:paraId="1B59985B" w14:textId="77777777" w:rsidR="00FD7C52" w:rsidRDefault="00FD7C52" w:rsidP="008F5CD5">
      <w:r>
        <w:continuationSeparator/>
      </w:r>
    </w:p>
  </w:footnote>
  <w:footnote w:type="continuationNotice" w:id="1">
    <w:p w14:paraId="62323902" w14:textId="77777777" w:rsidR="00FD7C52" w:rsidRDefault="00FD7C52" w:rsidP="008F5CD5"/>
  </w:footnote>
  <w:footnote w:id="2">
    <w:p w14:paraId="2DDE8F63" w14:textId="178A7329" w:rsidR="007F3449" w:rsidRDefault="00FE3474" w:rsidP="007F3449">
      <w:pPr>
        <w:pStyle w:val="FootnoteText"/>
      </w:pPr>
      <w:r>
        <w:rPr>
          <w:rStyle w:val="FootnoteReference"/>
        </w:rPr>
        <w:footnoteRef/>
      </w:r>
      <w:r>
        <w:t xml:space="preserve"> </w:t>
      </w:r>
      <w:r w:rsidR="007F3449" w:rsidRPr="007F3449">
        <w:t xml:space="preserve">ncat (2024). ‘Understanding and identifying barriers to accessing transport’. Available at </w:t>
      </w:r>
      <w:hyperlink r:id="rId1" w:history="1">
        <w:r w:rsidR="007F3449" w:rsidRPr="00185FF1">
          <w:rPr>
            <w:rStyle w:val="Hyperlink"/>
          </w:rPr>
          <w:t>www.ncat.uk</w:t>
        </w:r>
      </w:hyperlink>
      <w:r w:rsidR="007F3449">
        <w:t xml:space="preserve"> </w:t>
      </w:r>
    </w:p>
  </w:footnote>
  <w:footnote w:id="3">
    <w:p w14:paraId="086FE8CE" w14:textId="7F5F5E6B" w:rsidR="00F86BAC" w:rsidRDefault="00F86BAC">
      <w:pPr>
        <w:pStyle w:val="FootnoteText"/>
      </w:pPr>
      <w:r>
        <w:rPr>
          <w:rStyle w:val="FootnoteReference"/>
        </w:rPr>
        <w:footnoteRef/>
      </w:r>
      <w:r>
        <w:t xml:space="preserve"> </w:t>
      </w:r>
      <w:r w:rsidRPr="00F86BAC">
        <w:t xml:space="preserve">ncat (2024). ‘Understanding and identifying barriers to accessing transport’. Available at </w:t>
      </w:r>
      <w:hyperlink r:id="rId2" w:history="1">
        <w:r w:rsidRPr="00185FF1">
          <w:rPr>
            <w:rStyle w:val="Hyperlink"/>
          </w:rPr>
          <w:t>www.ncat.uk</w:t>
        </w:r>
      </w:hyperlink>
      <w:r>
        <w:t xml:space="preserve"> </w:t>
      </w:r>
    </w:p>
  </w:footnote>
  <w:footnote w:id="4">
    <w:p w14:paraId="733FBF01" w14:textId="4F28F250" w:rsidR="002551E9" w:rsidRDefault="002551E9">
      <w:pPr>
        <w:pStyle w:val="FootnoteText"/>
      </w:pPr>
      <w:r>
        <w:rPr>
          <w:rStyle w:val="FootnoteReference"/>
        </w:rPr>
        <w:footnoteRef/>
      </w:r>
      <w:r>
        <w:t xml:space="preserve"> </w:t>
      </w:r>
      <w:r w:rsidRPr="002551E9">
        <w:t xml:space="preserve">ncat (2024). ‘Understanding and identifying barriers to accessing transport’. Available at </w:t>
      </w:r>
      <w:hyperlink r:id="rId3" w:history="1">
        <w:r w:rsidRPr="007A20BB">
          <w:rPr>
            <w:rStyle w:val="Hyperlink"/>
          </w:rPr>
          <w:t>www.ncat.uk</w:t>
        </w:r>
      </w:hyperlink>
      <w:r>
        <w:t xml:space="preserve"> </w:t>
      </w:r>
    </w:p>
  </w:footnote>
  <w:footnote w:id="5">
    <w:p w14:paraId="0FA9B1D3" w14:textId="2A2E0925" w:rsidR="00F86BAC" w:rsidRDefault="00F86BAC">
      <w:pPr>
        <w:pStyle w:val="FootnoteText"/>
      </w:pPr>
      <w:r>
        <w:rPr>
          <w:rStyle w:val="FootnoteReference"/>
        </w:rPr>
        <w:footnoteRef/>
      </w:r>
      <w:r>
        <w:t xml:space="preserve"> </w:t>
      </w:r>
      <w:r w:rsidR="005C5D92" w:rsidRPr="005C5D92">
        <w:t xml:space="preserve">ncat (2024). ‘Working together for accessible transport’. Available at </w:t>
      </w:r>
      <w:hyperlink r:id="rId4" w:history="1">
        <w:r w:rsidR="005C5D92" w:rsidRPr="00185FF1">
          <w:rPr>
            <w:rStyle w:val="Hyperlink"/>
          </w:rPr>
          <w:t>www.ncat.uk</w:t>
        </w:r>
      </w:hyperlink>
      <w:r w:rsidR="005C5D92">
        <w:t xml:space="preserve"> </w:t>
      </w:r>
    </w:p>
  </w:footnote>
  <w:footnote w:id="6">
    <w:p w14:paraId="0542447C" w14:textId="5D6DC935" w:rsidR="005C5D92" w:rsidRDefault="005C5D92">
      <w:pPr>
        <w:pStyle w:val="FootnoteText"/>
      </w:pPr>
      <w:r>
        <w:rPr>
          <w:rStyle w:val="FootnoteReference"/>
        </w:rPr>
        <w:footnoteRef/>
      </w:r>
      <w:r>
        <w:t xml:space="preserve"> </w:t>
      </w:r>
      <w:r w:rsidRPr="005C5D92">
        <w:t xml:space="preserve">ncat (2024). ‘Resource Collection’. Available at </w:t>
      </w:r>
      <w:hyperlink r:id="rId5" w:history="1">
        <w:r w:rsidRPr="00185FF1">
          <w:rPr>
            <w:rStyle w:val="Hyperlink"/>
          </w:rPr>
          <w:t>www.ncat.uk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FB36" w14:textId="014FC0C0" w:rsidR="006D5BC3" w:rsidRPr="00FD6CC2" w:rsidRDefault="006D5BC3" w:rsidP="00FD6CC2">
    <w:pPr>
      <w:pStyle w:val="Header"/>
      <w:spacing w:after="0"/>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1E7C" w14:textId="372905C8" w:rsidR="009F3ABE" w:rsidRDefault="009F3ABE">
    <w:pPr>
      <w:pStyle w:val="Header"/>
    </w:pPr>
    <w:r>
      <w:rPr>
        <w:noProof/>
      </w:rPr>
      <w:drawing>
        <wp:anchor distT="0" distB="0" distL="114300" distR="114300" simplePos="0" relativeHeight="251657728" behindDoc="0" locked="0" layoutInCell="1" allowOverlap="1" wp14:anchorId="3BCF915D" wp14:editId="685C0CF9">
          <wp:simplePos x="0" y="0"/>
          <wp:positionH relativeFrom="column">
            <wp:posOffset>3089100</wp:posOffset>
          </wp:positionH>
          <wp:positionV relativeFrom="paragraph">
            <wp:posOffset>-2617033</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253"/>
    <w:multiLevelType w:val="hybridMultilevel"/>
    <w:tmpl w:val="865E4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C13E7"/>
    <w:multiLevelType w:val="hybridMultilevel"/>
    <w:tmpl w:val="3562562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BB189B"/>
    <w:multiLevelType w:val="hybridMultilevel"/>
    <w:tmpl w:val="B512E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B302D"/>
    <w:multiLevelType w:val="hybridMultilevel"/>
    <w:tmpl w:val="4C0E068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BD0F34"/>
    <w:multiLevelType w:val="hybridMultilevel"/>
    <w:tmpl w:val="041275E6"/>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0409FE"/>
    <w:multiLevelType w:val="hybridMultilevel"/>
    <w:tmpl w:val="FAE4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40257"/>
    <w:multiLevelType w:val="hybridMultilevel"/>
    <w:tmpl w:val="ED8A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54552"/>
    <w:multiLevelType w:val="hybridMultilevel"/>
    <w:tmpl w:val="3F4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16500"/>
    <w:multiLevelType w:val="hybridMultilevel"/>
    <w:tmpl w:val="EE80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99C70E8"/>
    <w:multiLevelType w:val="hybridMultilevel"/>
    <w:tmpl w:val="D73E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60D6B"/>
    <w:multiLevelType w:val="hybridMultilevel"/>
    <w:tmpl w:val="7B42F15C"/>
    <w:lvl w:ilvl="0" w:tplc="08090001">
      <w:start w:val="1"/>
      <w:numFmt w:val="bullet"/>
      <w:lvlText w:val=""/>
      <w:lvlJc w:val="left"/>
      <w:pPr>
        <w:ind w:left="1080" w:hanging="720"/>
      </w:pPr>
      <w:rPr>
        <w:rFonts w:ascii="Symbol" w:hAnsi="Symbol" w:hint="default"/>
      </w:rPr>
    </w:lvl>
    <w:lvl w:ilvl="1" w:tplc="1C4CDA8E">
      <w:start w:val="7"/>
      <w:numFmt w:val="bullet"/>
      <w:lvlText w:val="•"/>
      <w:lvlJc w:val="left"/>
      <w:pPr>
        <w:ind w:left="1800" w:hanging="72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FD4CAC"/>
    <w:multiLevelType w:val="hybridMultilevel"/>
    <w:tmpl w:val="3978211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D5F8A"/>
    <w:multiLevelType w:val="hybridMultilevel"/>
    <w:tmpl w:val="B9D487BC"/>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0F6A85"/>
    <w:multiLevelType w:val="hybridMultilevel"/>
    <w:tmpl w:val="60BEB9F0"/>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97661"/>
    <w:multiLevelType w:val="hybridMultilevel"/>
    <w:tmpl w:val="79E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44F8B"/>
    <w:multiLevelType w:val="hybridMultilevel"/>
    <w:tmpl w:val="F3BE88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9548C"/>
    <w:multiLevelType w:val="hybridMultilevel"/>
    <w:tmpl w:val="61B4A0A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547C10"/>
    <w:multiLevelType w:val="hybridMultilevel"/>
    <w:tmpl w:val="8AD6AC10"/>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E246BF"/>
    <w:multiLevelType w:val="hybridMultilevel"/>
    <w:tmpl w:val="B5642F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F07DE2"/>
    <w:multiLevelType w:val="hybridMultilevel"/>
    <w:tmpl w:val="5928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33103"/>
    <w:multiLevelType w:val="hybridMultilevel"/>
    <w:tmpl w:val="B908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449A6"/>
    <w:multiLevelType w:val="hybridMultilevel"/>
    <w:tmpl w:val="71CC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E5426"/>
    <w:multiLevelType w:val="hybridMultilevel"/>
    <w:tmpl w:val="DBEEBD0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66774B"/>
    <w:multiLevelType w:val="hybridMultilevel"/>
    <w:tmpl w:val="FC1A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55ED2"/>
    <w:multiLevelType w:val="hybridMultilevel"/>
    <w:tmpl w:val="B07C2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5248DD"/>
    <w:multiLevelType w:val="hybridMultilevel"/>
    <w:tmpl w:val="317011C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112F7"/>
    <w:multiLevelType w:val="hybridMultilevel"/>
    <w:tmpl w:val="A856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42BB3"/>
    <w:multiLevelType w:val="hybridMultilevel"/>
    <w:tmpl w:val="476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52079"/>
    <w:multiLevelType w:val="hybridMultilevel"/>
    <w:tmpl w:val="119A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82A4E"/>
    <w:multiLevelType w:val="hybridMultilevel"/>
    <w:tmpl w:val="E716BBF8"/>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B20271"/>
    <w:multiLevelType w:val="hybridMultilevel"/>
    <w:tmpl w:val="B234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33C48"/>
    <w:multiLevelType w:val="hybridMultilevel"/>
    <w:tmpl w:val="5026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014E7"/>
    <w:multiLevelType w:val="hybridMultilevel"/>
    <w:tmpl w:val="337C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26E0"/>
    <w:multiLevelType w:val="hybridMultilevel"/>
    <w:tmpl w:val="5814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75B0E"/>
    <w:multiLevelType w:val="hybridMultilevel"/>
    <w:tmpl w:val="7C9255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3174772">
    <w:abstractNumId w:val="9"/>
  </w:num>
  <w:num w:numId="2" w16cid:durableId="1946771799">
    <w:abstractNumId w:val="30"/>
  </w:num>
  <w:num w:numId="3" w16cid:durableId="1791167359">
    <w:abstractNumId w:val="3"/>
  </w:num>
  <w:num w:numId="4" w16cid:durableId="2002540538">
    <w:abstractNumId w:val="11"/>
  </w:num>
  <w:num w:numId="5" w16cid:durableId="1856308049">
    <w:abstractNumId w:val="23"/>
  </w:num>
  <w:num w:numId="6" w16cid:durableId="733817691">
    <w:abstractNumId w:val="28"/>
  </w:num>
  <w:num w:numId="7" w16cid:durableId="1222136545">
    <w:abstractNumId w:val="22"/>
  </w:num>
  <w:num w:numId="8" w16cid:durableId="1892689332">
    <w:abstractNumId w:val="14"/>
  </w:num>
  <w:num w:numId="9" w16cid:durableId="980958854">
    <w:abstractNumId w:val="2"/>
  </w:num>
  <w:num w:numId="10" w16cid:durableId="1084254350">
    <w:abstractNumId w:val="19"/>
  </w:num>
  <w:num w:numId="11" w16cid:durableId="50809015">
    <w:abstractNumId w:val="13"/>
  </w:num>
  <w:num w:numId="12" w16cid:durableId="1782996906">
    <w:abstractNumId w:val="35"/>
  </w:num>
  <w:num w:numId="13" w16cid:durableId="1939407087">
    <w:abstractNumId w:val="4"/>
  </w:num>
  <w:num w:numId="14" w16cid:durableId="976841939">
    <w:abstractNumId w:val="17"/>
  </w:num>
  <w:num w:numId="15" w16cid:durableId="1126434723">
    <w:abstractNumId w:val="1"/>
  </w:num>
  <w:num w:numId="16" w16cid:durableId="2069303734">
    <w:abstractNumId w:val="16"/>
  </w:num>
  <w:num w:numId="17" w16cid:durableId="1095125800">
    <w:abstractNumId w:val="31"/>
  </w:num>
  <w:num w:numId="18" w16cid:durableId="2120636317">
    <w:abstractNumId w:val="27"/>
  </w:num>
  <w:num w:numId="19" w16cid:durableId="733970338">
    <w:abstractNumId w:val="21"/>
  </w:num>
  <w:num w:numId="20" w16cid:durableId="1873227957">
    <w:abstractNumId w:val="24"/>
  </w:num>
  <w:num w:numId="21" w16cid:durableId="1466267815">
    <w:abstractNumId w:val="32"/>
  </w:num>
  <w:num w:numId="22" w16cid:durableId="991642879">
    <w:abstractNumId w:val="15"/>
  </w:num>
  <w:num w:numId="23" w16cid:durableId="781727074">
    <w:abstractNumId w:val="7"/>
  </w:num>
  <w:num w:numId="24" w16cid:durableId="243611718">
    <w:abstractNumId w:val="0"/>
  </w:num>
  <w:num w:numId="25" w16cid:durableId="1477605385">
    <w:abstractNumId w:val="20"/>
  </w:num>
  <w:num w:numId="26" w16cid:durableId="776103536">
    <w:abstractNumId w:val="5"/>
  </w:num>
  <w:num w:numId="27" w16cid:durableId="481697327">
    <w:abstractNumId w:val="6"/>
  </w:num>
  <w:num w:numId="28" w16cid:durableId="1734814929">
    <w:abstractNumId w:val="33"/>
  </w:num>
  <w:num w:numId="29" w16cid:durableId="1013607680">
    <w:abstractNumId w:val="29"/>
  </w:num>
  <w:num w:numId="30" w16cid:durableId="333269433">
    <w:abstractNumId w:val="34"/>
  </w:num>
  <w:num w:numId="31" w16cid:durableId="1808087661">
    <w:abstractNumId w:val="8"/>
  </w:num>
  <w:num w:numId="32" w16cid:durableId="1702972563">
    <w:abstractNumId w:val="25"/>
  </w:num>
  <w:num w:numId="33" w16cid:durableId="74325241">
    <w:abstractNumId w:val="10"/>
  </w:num>
  <w:num w:numId="34" w16cid:durableId="1158427422">
    <w:abstractNumId w:val="18"/>
  </w:num>
  <w:num w:numId="35" w16cid:durableId="1267536487">
    <w:abstractNumId w:val="12"/>
  </w:num>
  <w:num w:numId="36" w16cid:durableId="27028752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837"/>
    <w:rsid w:val="000019D0"/>
    <w:rsid w:val="000022EF"/>
    <w:rsid w:val="00004156"/>
    <w:rsid w:val="0000427E"/>
    <w:rsid w:val="000104B4"/>
    <w:rsid w:val="000114D8"/>
    <w:rsid w:val="00017228"/>
    <w:rsid w:val="0002032C"/>
    <w:rsid w:val="00021780"/>
    <w:rsid w:val="00026241"/>
    <w:rsid w:val="00030D1E"/>
    <w:rsid w:val="000326C4"/>
    <w:rsid w:val="0003454F"/>
    <w:rsid w:val="00035DA5"/>
    <w:rsid w:val="00041650"/>
    <w:rsid w:val="00041E6C"/>
    <w:rsid w:val="00044800"/>
    <w:rsid w:val="00044F88"/>
    <w:rsid w:val="000539A9"/>
    <w:rsid w:val="00061411"/>
    <w:rsid w:val="0006298A"/>
    <w:rsid w:val="0006708A"/>
    <w:rsid w:val="0006728A"/>
    <w:rsid w:val="0007081D"/>
    <w:rsid w:val="00074A0D"/>
    <w:rsid w:val="00075CDB"/>
    <w:rsid w:val="000801F9"/>
    <w:rsid w:val="00082F42"/>
    <w:rsid w:val="00084140"/>
    <w:rsid w:val="000871C3"/>
    <w:rsid w:val="000879E6"/>
    <w:rsid w:val="00092798"/>
    <w:rsid w:val="00092BC6"/>
    <w:rsid w:val="00092CA3"/>
    <w:rsid w:val="0009395D"/>
    <w:rsid w:val="00093BDA"/>
    <w:rsid w:val="00094C9D"/>
    <w:rsid w:val="000958E9"/>
    <w:rsid w:val="000A43F6"/>
    <w:rsid w:val="000B7F8C"/>
    <w:rsid w:val="000C183B"/>
    <w:rsid w:val="000C5D0C"/>
    <w:rsid w:val="000D283B"/>
    <w:rsid w:val="000D3DB2"/>
    <w:rsid w:val="000D5C19"/>
    <w:rsid w:val="000D6FC2"/>
    <w:rsid w:val="000E2E53"/>
    <w:rsid w:val="000F0A02"/>
    <w:rsid w:val="000F3771"/>
    <w:rsid w:val="000F5FB9"/>
    <w:rsid w:val="0010260F"/>
    <w:rsid w:val="001120D2"/>
    <w:rsid w:val="001123EA"/>
    <w:rsid w:val="00113F4A"/>
    <w:rsid w:val="001151FD"/>
    <w:rsid w:val="00115D6B"/>
    <w:rsid w:val="001165E7"/>
    <w:rsid w:val="00117E05"/>
    <w:rsid w:val="00120F35"/>
    <w:rsid w:val="0012598A"/>
    <w:rsid w:val="0013008F"/>
    <w:rsid w:val="001313C7"/>
    <w:rsid w:val="001371FD"/>
    <w:rsid w:val="00141CE9"/>
    <w:rsid w:val="00150A55"/>
    <w:rsid w:val="0015362A"/>
    <w:rsid w:val="00157B93"/>
    <w:rsid w:val="00160EB6"/>
    <w:rsid w:val="00165048"/>
    <w:rsid w:val="00165B0D"/>
    <w:rsid w:val="00170E8F"/>
    <w:rsid w:val="00171B7C"/>
    <w:rsid w:val="00171F37"/>
    <w:rsid w:val="00174A3B"/>
    <w:rsid w:val="00182627"/>
    <w:rsid w:val="00184BDE"/>
    <w:rsid w:val="00187AB0"/>
    <w:rsid w:val="00190F8C"/>
    <w:rsid w:val="00192720"/>
    <w:rsid w:val="001942FB"/>
    <w:rsid w:val="001A49CA"/>
    <w:rsid w:val="001A5C83"/>
    <w:rsid w:val="001B0957"/>
    <w:rsid w:val="001B19E7"/>
    <w:rsid w:val="001B69D8"/>
    <w:rsid w:val="001B7E4E"/>
    <w:rsid w:val="001C0A8D"/>
    <w:rsid w:val="001C1F3B"/>
    <w:rsid w:val="001C5CD3"/>
    <w:rsid w:val="001C5E8D"/>
    <w:rsid w:val="001D17AE"/>
    <w:rsid w:val="001D2073"/>
    <w:rsid w:val="001D41CA"/>
    <w:rsid w:val="001E383E"/>
    <w:rsid w:val="001E4A00"/>
    <w:rsid w:val="001F21A6"/>
    <w:rsid w:val="001F7E52"/>
    <w:rsid w:val="00200022"/>
    <w:rsid w:val="002019C3"/>
    <w:rsid w:val="0020361F"/>
    <w:rsid w:val="002070DA"/>
    <w:rsid w:val="002076E8"/>
    <w:rsid w:val="00213FB0"/>
    <w:rsid w:val="00214B29"/>
    <w:rsid w:val="00226255"/>
    <w:rsid w:val="00227E37"/>
    <w:rsid w:val="002317AD"/>
    <w:rsid w:val="0023308F"/>
    <w:rsid w:val="0023365D"/>
    <w:rsid w:val="002429F8"/>
    <w:rsid w:val="00242DC3"/>
    <w:rsid w:val="00247D09"/>
    <w:rsid w:val="00250351"/>
    <w:rsid w:val="00252454"/>
    <w:rsid w:val="00253A87"/>
    <w:rsid w:val="002551E9"/>
    <w:rsid w:val="00256488"/>
    <w:rsid w:val="00256799"/>
    <w:rsid w:val="002600C8"/>
    <w:rsid w:val="002627EB"/>
    <w:rsid w:val="002629AD"/>
    <w:rsid w:val="00264709"/>
    <w:rsid w:val="0027222C"/>
    <w:rsid w:val="00272553"/>
    <w:rsid w:val="00273878"/>
    <w:rsid w:val="00276230"/>
    <w:rsid w:val="00284835"/>
    <w:rsid w:val="0028781E"/>
    <w:rsid w:val="00287E0A"/>
    <w:rsid w:val="00290C51"/>
    <w:rsid w:val="00292191"/>
    <w:rsid w:val="002A4652"/>
    <w:rsid w:val="002A5251"/>
    <w:rsid w:val="002A5AEA"/>
    <w:rsid w:val="002A68D1"/>
    <w:rsid w:val="002A6C82"/>
    <w:rsid w:val="002A7C8B"/>
    <w:rsid w:val="002B209D"/>
    <w:rsid w:val="002C2C9E"/>
    <w:rsid w:val="002C3844"/>
    <w:rsid w:val="002C6D3B"/>
    <w:rsid w:val="002D216F"/>
    <w:rsid w:val="002D2E5E"/>
    <w:rsid w:val="002D3B4F"/>
    <w:rsid w:val="002D7907"/>
    <w:rsid w:val="002E1A98"/>
    <w:rsid w:val="002E4535"/>
    <w:rsid w:val="002E781B"/>
    <w:rsid w:val="002F05FC"/>
    <w:rsid w:val="002F1032"/>
    <w:rsid w:val="002F1210"/>
    <w:rsid w:val="002F586E"/>
    <w:rsid w:val="002F70C0"/>
    <w:rsid w:val="002F7AD7"/>
    <w:rsid w:val="002F7E2A"/>
    <w:rsid w:val="00300C81"/>
    <w:rsid w:val="003051A3"/>
    <w:rsid w:val="00306FF7"/>
    <w:rsid w:val="00310E44"/>
    <w:rsid w:val="003111D1"/>
    <w:rsid w:val="00312715"/>
    <w:rsid w:val="00323395"/>
    <w:rsid w:val="003255BE"/>
    <w:rsid w:val="00325C50"/>
    <w:rsid w:val="0032734F"/>
    <w:rsid w:val="00330B05"/>
    <w:rsid w:val="00334D42"/>
    <w:rsid w:val="00335C70"/>
    <w:rsid w:val="003371BB"/>
    <w:rsid w:val="00337A9D"/>
    <w:rsid w:val="00337E77"/>
    <w:rsid w:val="0034041F"/>
    <w:rsid w:val="00345979"/>
    <w:rsid w:val="00347120"/>
    <w:rsid w:val="00352EA5"/>
    <w:rsid w:val="00356167"/>
    <w:rsid w:val="0036061D"/>
    <w:rsid w:val="00362F59"/>
    <w:rsid w:val="00367372"/>
    <w:rsid w:val="00374FFF"/>
    <w:rsid w:val="00381D3D"/>
    <w:rsid w:val="00386AE8"/>
    <w:rsid w:val="00391C71"/>
    <w:rsid w:val="0039362C"/>
    <w:rsid w:val="00394356"/>
    <w:rsid w:val="00394CE5"/>
    <w:rsid w:val="00396DB5"/>
    <w:rsid w:val="003A014C"/>
    <w:rsid w:val="003A1784"/>
    <w:rsid w:val="003A2580"/>
    <w:rsid w:val="003A29B9"/>
    <w:rsid w:val="003B13C2"/>
    <w:rsid w:val="003B663C"/>
    <w:rsid w:val="003B7644"/>
    <w:rsid w:val="003C3F4A"/>
    <w:rsid w:val="003C4020"/>
    <w:rsid w:val="003C53E3"/>
    <w:rsid w:val="003C582F"/>
    <w:rsid w:val="003C60A5"/>
    <w:rsid w:val="003D7589"/>
    <w:rsid w:val="003E29D1"/>
    <w:rsid w:val="003E669E"/>
    <w:rsid w:val="003F1932"/>
    <w:rsid w:val="003F70B0"/>
    <w:rsid w:val="004007FC"/>
    <w:rsid w:val="00401A38"/>
    <w:rsid w:val="00402E49"/>
    <w:rsid w:val="004033FE"/>
    <w:rsid w:val="00403902"/>
    <w:rsid w:val="00404AAD"/>
    <w:rsid w:val="00412255"/>
    <w:rsid w:val="00422988"/>
    <w:rsid w:val="0042632F"/>
    <w:rsid w:val="00426FDA"/>
    <w:rsid w:val="00427202"/>
    <w:rsid w:val="00427ACC"/>
    <w:rsid w:val="00427EB8"/>
    <w:rsid w:val="00431737"/>
    <w:rsid w:val="00437244"/>
    <w:rsid w:val="00437AA9"/>
    <w:rsid w:val="00442E11"/>
    <w:rsid w:val="00443D51"/>
    <w:rsid w:val="004448BE"/>
    <w:rsid w:val="00445F4E"/>
    <w:rsid w:val="00446436"/>
    <w:rsid w:val="004534FE"/>
    <w:rsid w:val="00461E17"/>
    <w:rsid w:val="00461FAB"/>
    <w:rsid w:val="004623DD"/>
    <w:rsid w:val="00463D22"/>
    <w:rsid w:val="0046527F"/>
    <w:rsid w:val="00470EDD"/>
    <w:rsid w:val="00475B89"/>
    <w:rsid w:val="00475CA4"/>
    <w:rsid w:val="00476F10"/>
    <w:rsid w:val="00482D90"/>
    <w:rsid w:val="00485757"/>
    <w:rsid w:val="004866D8"/>
    <w:rsid w:val="00487EA8"/>
    <w:rsid w:val="00492548"/>
    <w:rsid w:val="004A27F3"/>
    <w:rsid w:val="004A6FC6"/>
    <w:rsid w:val="004A7E9E"/>
    <w:rsid w:val="004A7F47"/>
    <w:rsid w:val="004B1CFE"/>
    <w:rsid w:val="004C2E1C"/>
    <w:rsid w:val="004D132D"/>
    <w:rsid w:val="004D21E5"/>
    <w:rsid w:val="004D30E3"/>
    <w:rsid w:val="004D7B66"/>
    <w:rsid w:val="004E0765"/>
    <w:rsid w:val="004E0963"/>
    <w:rsid w:val="004E32FB"/>
    <w:rsid w:val="004E753E"/>
    <w:rsid w:val="004E75C1"/>
    <w:rsid w:val="004F4DA5"/>
    <w:rsid w:val="004F62A8"/>
    <w:rsid w:val="004F78C2"/>
    <w:rsid w:val="004F7BC9"/>
    <w:rsid w:val="0050000D"/>
    <w:rsid w:val="00502C50"/>
    <w:rsid w:val="00507410"/>
    <w:rsid w:val="00507429"/>
    <w:rsid w:val="00522466"/>
    <w:rsid w:val="00533F97"/>
    <w:rsid w:val="00540CE8"/>
    <w:rsid w:val="00541555"/>
    <w:rsid w:val="005455B8"/>
    <w:rsid w:val="005456AF"/>
    <w:rsid w:val="00547807"/>
    <w:rsid w:val="0055415C"/>
    <w:rsid w:val="005545D4"/>
    <w:rsid w:val="00561653"/>
    <w:rsid w:val="00564383"/>
    <w:rsid w:val="005656D9"/>
    <w:rsid w:val="00566579"/>
    <w:rsid w:val="005668A7"/>
    <w:rsid w:val="0057098E"/>
    <w:rsid w:val="00571F54"/>
    <w:rsid w:val="005775D7"/>
    <w:rsid w:val="00587B60"/>
    <w:rsid w:val="00590607"/>
    <w:rsid w:val="00595163"/>
    <w:rsid w:val="00597967"/>
    <w:rsid w:val="005A143A"/>
    <w:rsid w:val="005B15D4"/>
    <w:rsid w:val="005B4D90"/>
    <w:rsid w:val="005B7F8C"/>
    <w:rsid w:val="005C1DE3"/>
    <w:rsid w:val="005C521B"/>
    <w:rsid w:val="005C5A4A"/>
    <w:rsid w:val="005C5D92"/>
    <w:rsid w:val="005C6D51"/>
    <w:rsid w:val="005D2232"/>
    <w:rsid w:val="005D2643"/>
    <w:rsid w:val="005D49E8"/>
    <w:rsid w:val="005D6074"/>
    <w:rsid w:val="005D7716"/>
    <w:rsid w:val="005E5F67"/>
    <w:rsid w:val="005F036D"/>
    <w:rsid w:val="005F1EDE"/>
    <w:rsid w:val="005F1F64"/>
    <w:rsid w:val="005F5E30"/>
    <w:rsid w:val="005F6424"/>
    <w:rsid w:val="00600417"/>
    <w:rsid w:val="006033E1"/>
    <w:rsid w:val="00603C3B"/>
    <w:rsid w:val="006053A7"/>
    <w:rsid w:val="006168D3"/>
    <w:rsid w:val="00617248"/>
    <w:rsid w:val="00617A4F"/>
    <w:rsid w:val="006214B1"/>
    <w:rsid w:val="00623A31"/>
    <w:rsid w:val="006276DB"/>
    <w:rsid w:val="00630A0A"/>
    <w:rsid w:val="00632189"/>
    <w:rsid w:val="00632447"/>
    <w:rsid w:val="00641B2C"/>
    <w:rsid w:val="00643595"/>
    <w:rsid w:val="006442F4"/>
    <w:rsid w:val="00645B6B"/>
    <w:rsid w:val="00646A36"/>
    <w:rsid w:val="0065531A"/>
    <w:rsid w:val="006579EC"/>
    <w:rsid w:val="00657B3D"/>
    <w:rsid w:val="00657E69"/>
    <w:rsid w:val="006608A4"/>
    <w:rsid w:val="00661B2E"/>
    <w:rsid w:val="006626D2"/>
    <w:rsid w:val="00673C12"/>
    <w:rsid w:val="00685482"/>
    <w:rsid w:val="00685495"/>
    <w:rsid w:val="00686A65"/>
    <w:rsid w:val="00686B56"/>
    <w:rsid w:val="00693487"/>
    <w:rsid w:val="00693A41"/>
    <w:rsid w:val="00694B59"/>
    <w:rsid w:val="0069667E"/>
    <w:rsid w:val="006A1708"/>
    <w:rsid w:val="006A5636"/>
    <w:rsid w:val="006B67F1"/>
    <w:rsid w:val="006B68E9"/>
    <w:rsid w:val="006C1CA3"/>
    <w:rsid w:val="006C424B"/>
    <w:rsid w:val="006C5C0C"/>
    <w:rsid w:val="006C7E98"/>
    <w:rsid w:val="006D428E"/>
    <w:rsid w:val="006D5BC3"/>
    <w:rsid w:val="006D67B7"/>
    <w:rsid w:val="006D6DC1"/>
    <w:rsid w:val="006E2B79"/>
    <w:rsid w:val="006E599B"/>
    <w:rsid w:val="006F11C1"/>
    <w:rsid w:val="006F144D"/>
    <w:rsid w:val="006F2051"/>
    <w:rsid w:val="006F28D8"/>
    <w:rsid w:val="006F4DF1"/>
    <w:rsid w:val="007001C7"/>
    <w:rsid w:val="00704787"/>
    <w:rsid w:val="00705E1F"/>
    <w:rsid w:val="0070623E"/>
    <w:rsid w:val="007067B9"/>
    <w:rsid w:val="007078E9"/>
    <w:rsid w:val="00707B12"/>
    <w:rsid w:val="0071272C"/>
    <w:rsid w:val="007148D2"/>
    <w:rsid w:val="00717AEA"/>
    <w:rsid w:val="00721B66"/>
    <w:rsid w:val="007239C6"/>
    <w:rsid w:val="00725C62"/>
    <w:rsid w:val="00731367"/>
    <w:rsid w:val="00737F0D"/>
    <w:rsid w:val="007421DB"/>
    <w:rsid w:val="00744E51"/>
    <w:rsid w:val="00745C3D"/>
    <w:rsid w:val="00746F79"/>
    <w:rsid w:val="00747799"/>
    <w:rsid w:val="0075502C"/>
    <w:rsid w:val="007570EF"/>
    <w:rsid w:val="00765A47"/>
    <w:rsid w:val="00766780"/>
    <w:rsid w:val="00766AFB"/>
    <w:rsid w:val="007718F3"/>
    <w:rsid w:val="00771E58"/>
    <w:rsid w:val="00774F2D"/>
    <w:rsid w:val="00777395"/>
    <w:rsid w:val="00781395"/>
    <w:rsid w:val="007831D1"/>
    <w:rsid w:val="00785E31"/>
    <w:rsid w:val="007870C8"/>
    <w:rsid w:val="00791EE6"/>
    <w:rsid w:val="0079259B"/>
    <w:rsid w:val="00792C9C"/>
    <w:rsid w:val="007942A7"/>
    <w:rsid w:val="00797687"/>
    <w:rsid w:val="007A56C1"/>
    <w:rsid w:val="007A6A7E"/>
    <w:rsid w:val="007A6DDF"/>
    <w:rsid w:val="007B3CA5"/>
    <w:rsid w:val="007B57B5"/>
    <w:rsid w:val="007C4558"/>
    <w:rsid w:val="007C4ABF"/>
    <w:rsid w:val="007C7D37"/>
    <w:rsid w:val="007D0A11"/>
    <w:rsid w:val="007D1CA5"/>
    <w:rsid w:val="007D32D8"/>
    <w:rsid w:val="007D3C85"/>
    <w:rsid w:val="007D3D58"/>
    <w:rsid w:val="007D45ED"/>
    <w:rsid w:val="007E252E"/>
    <w:rsid w:val="007E3A16"/>
    <w:rsid w:val="007E7E25"/>
    <w:rsid w:val="007F3449"/>
    <w:rsid w:val="007F57CF"/>
    <w:rsid w:val="007F5ED5"/>
    <w:rsid w:val="008006B0"/>
    <w:rsid w:val="00800ABC"/>
    <w:rsid w:val="00800BE1"/>
    <w:rsid w:val="0080144F"/>
    <w:rsid w:val="00802EFF"/>
    <w:rsid w:val="00811A1B"/>
    <w:rsid w:val="00811C5C"/>
    <w:rsid w:val="008167DE"/>
    <w:rsid w:val="00817CDC"/>
    <w:rsid w:val="008203D5"/>
    <w:rsid w:val="00823CC2"/>
    <w:rsid w:val="0082492B"/>
    <w:rsid w:val="008251D2"/>
    <w:rsid w:val="00825E6A"/>
    <w:rsid w:val="00826117"/>
    <w:rsid w:val="00833C23"/>
    <w:rsid w:val="00836F1F"/>
    <w:rsid w:val="00842778"/>
    <w:rsid w:val="00851E22"/>
    <w:rsid w:val="00851FAF"/>
    <w:rsid w:val="008535AF"/>
    <w:rsid w:val="0085418B"/>
    <w:rsid w:val="00855313"/>
    <w:rsid w:val="00855A54"/>
    <w:rsid w:val="00856F6F"/>
    <w:rsid w:val="00857D58"/>
    <w:rsid w:val="00860622"/>
    <w:rsid w:val="00867FCA"/>
    <w:rsid w:val="00873412"/>
    <w:rsid w:val="00876BFB"/>
    <w:rsid w:val="008817EB"/>
    <w:rsid w:val="00883039"/>
    <w:rsid w:val="00883B44"/>
    <w:rsid w:val="00885743"/>
    <w:rsid w:val="00885F77"/>
    <w:rsid w:val="00893E7A"/>
    <w:rsid w:val="008947EF"/>
    <w:rsid w:val="00894ABE"/>
    <w:rsid w:val="00895206"/>
    <w:rsid w:val="008A0063"/>
    <w:rsid w:val="008A209D"/>
    <w:rsid w:val="008A466E"/>
    <w:rsid w:val="008B03E4"/>
    <w:rsid w:val="008B3095"/>
    <w:rsid w:val="008B38BF"/>
    <w:rsid w:val="008D1B05"/>
    <w:rsid w:val="008E79B7"/>
    <w:rsid w:val="008F4821"/>
    <w:rsid w:val="008F48E7"/>
    <w:rsid w:val="008F5CD5"/>
    <w:rsid w:val="008F7610"/>
    <w:rsid w:val="0090212D"/>
    <w:rsid w:val="00902A6B"/>
    <w:rsid w:val="00902F45"/>
    <w:rsid w:val="009113A9"/>
    <w:rsid w:val="00911E2D"/>
    <w:rsid w:val="009135F1"/>
    <w:rsid w:val="00914B90"/>
    <w:rsid w:val="009207E9"/>
    <w:rsid w:val="0092451B"/>
    <w:rsid w:val="00927178"/>
    <w:rsid w:val="009348AB"/>
    <w:rsid w:val="00937E48"/>
    <w:rsid w:val="0094177A"/>
    <w:rsid w:val="00941DAB"/>
    <w:rsid w:val="00943168"/>
    <w:rsid w:val="009438A1"/>
    <w:rsid w:val="00945D93"/>
    <w:rsid w:val="00947965"/>
    <w:rsid w:val="00951E49"/>
    <w:rsid w:val="00955F30"/>
    <w:rsid w:val="0096067E"/>
    <w:rsid w:val="00960CB4"/>
    <w:rsid w:val="009611BF"/>
    <w:rsid w:val="00963186"/>
    <w:rsid w:val="009647AB"/>
    <w:rsid w:val="009649D3"/>
    <w:rsid w:val="00964F19"/>
    <w:rsid w:val="0097714A"/>
    <w:rsid w:val="00982430"/>
    <w:rsid w:val="009844FF"/>
    <w:rsid w:val="009850E7"/>
    <w:rsid w:val="0098646D"/>
    <w:rsid w:val="00990860"/>
    <w:rsid w:val="00994D18"/>
    <w:rsid w:val="009A0A05"/>
    <w:rsid w:val="009A668B"/>
    <w:rsid w:val="009B0F0B"/>
    <w:rsid w:val="009B118C"/>
    <w:rsid w:val="009B400C"/>
    <w:rsid w:val="009B410E"/>
    <w:rsid w:val="009B5C6A"/>
    <w:rsid w:val="009B6071"/>
    <w:rsid w:val="009B7900"/>
    <w:rsid w:val="009C12F6"/>
    <w:rsid w:val="009C351C"/>
    <w:rsid w:val="009C4943"/>
    <w:rsid w:val="009C509F"/>
    <w:rsid w:val="009C560D"/>
    <w:rsid w:val="009D4CDA"/>
    <w:rsid w:val="009E2523"/>
    <w:rsid w:val="009E25FE"/>
    <w:rsid w:val="009E29CE"/>
    <w:rsid w:val="009E3A9A"/>
    <w:rsid w:val="009E54DA"/>
    <w:rsid w:val="009F3ABE"/>
    <w:rsid w:val="00A0563D"/>
    <w:rsid w:val="00A108A2"/>
    <w:rsid w:val="00A21071"/>
    <w:rsid w:val="00A23451"/>
    <w:rsid w:val="00A25EDB"/>
    <w:rsid w:val="00A333B7"/>
    <w:rsid w:val="00A36C60"/>
    <w:rsid w:val="00A408AB"/>
    <w:rsid w:val="00A40FE1"/>
    <w:rsid w:val="00A4260D"/>
    <w:rsid w:val="00A4352C"/>
    <w:rsid w:val="00A54379"/>
    <w:rsid w:val="00A548B5"/>
    <w:rsid w:val="00A70FE1"/>
    <w:rsid w:val="00A71FD9"/>
    <w:rsid w:val="00A8196C"/>
    <w:rsid w:val="00A829F9"/>
    <w:rsid w:val="00A90A19"/>
    <w:rsid w:val="00A91A21"/>
    <w:rsid w:val="00A92A0F"/>
    <w:rsid w:val="00A955F9"/>
    <w:rsid w:val="00A95DEB"/>
    <w:rsid w:val="00A96711"/>
    <w:rsid w:val="00AA27F2"/>
    <w:rsid w:val="00AA2A20"/>
    <w:rsid w:val="00AA7120"/>
    <w:rsid w:val="00AA7311"/>
    <w:rsid w:val="00AB035E"/>
    <w:rsid w:val="00AB7612"/>
    <w:rsid w:val="00AC1083"/>
    <w:rsid w:val="00AC1835"/>
    <w:rsid w:val="00AC57D1"/>
    <w:rsid w:val="00AC5D0B"/>
    <w:rsid w:val="00AC6EB6"/>
    <w:rsid w:val="00AC7696"/>
    <w:rsid w:val="00AD6478"/>
    <w:rsid w:val="00AE0EB4"/>
    <w:rsid w:val="00AE2D60"/>
    <w:rsid w:val="00AE4656"/>
    <w:rsid w:val="00AE5E63"/>
    <w:rsid w:val="00AF0A67"/>
    <w:rsid w:val="00AF24E5"/>
    <w:rsid w:val="00B012DE"/>
    <w:rsid w:val="00B01EA6"/>
    <w:rsid w:val="00B0672A"/>
    <w:rsid w:val="00B10F90"/>
    <w:rsid w:val="00B12B00"/>
    <w:rsid w:val="00B2011E"/>
    <w:rsid w:val="00B23DA4"/>
    <w:rsid w:val="00B24D2E"/>
    <w:rsid w:val="00B264F8"/>
    <w:rsid w:val="00B26B15"/>
    <w:rsid w:val="00B26EEF"/>
    <w:rsid w:val="00B33286"/>
    <w:rsid w:val="00B36F8A"/>
    <w:rsid w:val="00B4050E"/>
    <w:rsid w:val="00B41C38"/>
    <w:rsid w:val="00B42639"/>
    <w:rsid w:val="00B467AB"/>
    <w:rsid w:val="00B5273A"/>
    <w:rsid w:val="00B632A3"/>
    <w:rsid w:val="00B635EB"/>
    <w:rsid w:val="00B63CF5"/>
    <w:rsid w:val="00B6446E"/>
    <w:rsid w:val="00B658BA"/>
    <w:rsid w:val="00B72840"/>
    <w:rsid w:val="00B76333"/>
    <w:rsid w:val="00B90FFD"/>
    <w:rsid w:val="00B91B68"/>
    <w:rsid w:val="00B91DFD"/>
    <w:rsid w:val="00B920E4"/>
    <w:rsid w:val="00B939FB"/>
    <w:rsid w:val="00B967BD"/>
    <w:rsid w:val="00BA3DA7"/>
    <w:rsid w:val="00BA49F6"/>
    <w:rsid w:val="00BA4ECC"/>
    <w:rsid w:val="00BB63FB"/>
    <w:rsid w:val="00BB711B"/>
    <w:rsid w:val="00BC17EC"/>
    <w:rsid w:val="00BC1991"/>
    <w:rsid w:val="00BC1F32"/>
    <w:rsid w:val="00BC2877"/>
    <w:rsid w:val="00BC5537"/>
    <w:rsid w:val="00BC75AB"/>
    <w:rsid w:val="00BD2EEF"/>
    <w:rsid w:val="00BD4E03"/>
    <w:rsid w:val="00BE25EF"/>
    <w:rsid w:val="00BE38DF"/>
    <w:rsid w:val="00BE6E65"/>
    <w:rsid w:val="00BF12E2"/>
    <w:rsid w:val="00BF13E9"/>
    <w:rsid w:val="00BF1F31"/>
    <w:rsid w:val="00BF682D"/>
    <w:rsid w:val="00C0014A"/>
    <w:rsid w:val="00C02E76"/>
    <w:rsid w:val="00C1002A"/>
    <w:rsid w:val="00C120F4"/>
    <w:rsid w:val="00C1578C"/>
    <w:rsid w:val="00C172B1"/>
    <w:rsid w:val="00C21626"/>
    <w:rsid w:val="00C2378D"/>
    <w:rsid w:val="00C23D8E"/>
    <w:rsid w:val="00C277AA"/>
    <w:rsid w:val="00C328A1"/>
    <w:rsid w:val="00C37254"/>
    <w:rsid w:val="00C40B97"/>
    <w:rsid w:val="00C41AB9"/>
    <w:rsid w:val="00C43018"/>
    <w:rsid w:val="00C56ACB"/>
    <w:rsid w:val="00C60028"/>
    <w:rsid w:val="00C64996"/>
    <w:rsid w:val="00C65D1B"/>
    <w:rsid w:val="00C66ACB"/>
    <w:rsid w:val="00C70EE1"/>
    <w:rsid w:val="00C8173D"/>
    <w:rsid w:val="00C82CFA"/>
    <w:rsid w:val="00C83E81"/>
    <w:rsid w:val="00C84C39"/>
    <w:rsid w:val="00C852EB"/>
    <w:rsid w:val="00C85C98"/>
    <w:rsid w:val="00C86CF5"/>
    <w:rsid w:val="00CA30A7"/>
    <w:rsid w:val="00CA5606"/>
    <w:rsid w:val="00CB6AA9"/>
    <w:rsid w:val="00CC20A2"/>
    <w:rsid w:val="00CC7089"/>
    <w:rsid w:val="00CD3E78"/>
    <w:rsid w:val="00CD483C"/>
    <w:rsid w:val="00CE2CFC"/>
    <w:rsid w:val="00CE3061"/>
    <w:rsid w:val="00CE56C0"/>
    <w:rsid w:val="00CE7584"/>
    <w:rsid w:val="00CF2C70"/>
    <w:rsid w:val="00CF3E14"/>
    <w:rsid w:val="00CF79F1"/>
    <w:rsid w:val="00D03E1E"/>
    <w:rsid w:val="00D04DAD"/>
    <w:rsid w:val="00D052A3"/>
    <w:rsid w:val="00D1011B"/>
    <w:rsid w:val="00D136E3"/>
    <w:rsid w:val="00D16942"/>
    <w:rsid w:val="00D179C1"/>
    <w:rsid w:val="00D21BDE"/>
    <w:rsid w:val="00D2356C"/>
    <w:rsid w:val="00D24C5E"/>
    <w:rsid w:val="00D26AC5"/>
    <w:rsid w:val="00D315B3"/>
    <w:rsid w:val="00D3578C"/>
    <w:rsid w:val="00D37389"/>
    <w:rsid w:val="00D40118"/>
    <w:rsid w:val="00D46E02"/>
    <w:rsid w:val="00D46E7D"/>
    <w:rsid w:val="00D477FC"/>
    <w:rsid w:val="00D51D6A"/>
    <w:rsid w:val="00D52ECC"/>
    <w:rsid w:val="00D551B8"/>
    <w:rsid w:val="00D5731F"/>
    <w:rsid w:val="00D57898"/>
    <w:rsid w:val="00D60EEB"/>
    <w:rsid w:val="00D61B97"/>
    <w:rsid w:val="00D62DFE"/>
    <w:rsid w:val="00D64740"/>
    <w:rsid w:val="00D747D3"/>
    <w:rsid w:val="00D80742"/>
    <w:rsid w:val="00D910D4"/>
    <w:rsid w:val="00D9744E"/>
    <w:rsid w:val="00DA05E2"/>
    <w:rsid w:val="00DA1FE3"/>
    <w:rsid w:val="00DA4D22"/>
    <w:rsid w:val="00DA616D"/>
    <w:rsid w:val="00DA75AE"/>
    <w:rsid w:val="00DB2004"/>
    <w:rsid w:val="00DB2199"/>
    <w:rsid w:val="00DB2BBF"/>
    <w:rsid w:val="00DB4F6D"/>
    <w:rsid w:val="00DB5251"/>
    <w:rsid w:val="00DB7B79"/>
    <w:rsid w:val="00DC013B"/>
    <w:rsid w:val="00DC07E8"/>
    <w:rsid w:val="00DC5544"/>
    <w:rsid w:val="00DD5D55"/>
    <w:rsid w:val="00DD7C2F"/>
    <w:rsid w:val="00DE24B4"/>
    <w:rsid w:val="00DE370E"/>
    <w:rsid w:val="00DE5A7A"/>
    <w:rsid w:val="00DF76D9"/>
    <w:rsid w:val="00E00E07"/>
    <w:rsid w:val="00E0276F"/>
    <w:rsid w:val="00E071A8"/>
    <w:rsid w:val="00E1322F"/>
    <w:rsid w:val="00E13578"/>
    <w:rsid w:val="00E1567C"/>
    <w:rsid w:val="00E20568"/>
    <w:rsid w:val="00E20F77"/>
    <w:rsid w:val="00E21AF5"/>
    <w:rsid w:val="00E225DA"/>
    <w:rsid w:val="00E2514D"/>
    <w:rsid w:val="00E26C54"/>
    <w:rsid w:val="00E276F3"/>
    <w:rsid w:val="00E336A9"/>
    <w:rsid w:val="00E35C6B"/>
    <w:rsid w:val="00E37401"/>
    <w:rsid w:val="00E4182A"/>
    <w:rsid w:val="00E44AA2"/>
    <w:rsid w:val="00E476B2"/>
    <w:rsid w:val="00E47AEC"/>
    <w:rsid w:val="00E505E7"/>
    <w:rsid w:val="00E50F0E"/>
    <w:rsid w:val="00E50FB7"/>
    <w:rsid w:val="00E558C5"/>
    <w:rsid w:val="00E5706F"/>
    <w:rsid w:val="00E5783D"/>
    <w:rsid w:val="00E60B51"/>
    <w:rsid w:val="00E64FC2"/>
    <w:rsid w:val="00E65507"/>
    <w:rsid w:val="00E6759D"/>
    <w:rsid w:val="00E71C1D"/>
    <w:rsid w:val="00E71FAF"/>
    <w:rsid w:val="00E73470"/>
    <w:rsid w:val="00E73EDB"/>
    <w:rsid w:val="00E94F7D"/>
    <w:rsid w:val="00E94F89"/>
    <w:rsid w:val="00E95ABB"/>
    <w:rsid w:val="00EA0141"/>
    <w:rsid w:val="00EA4BA5"/>
    <w:rsid w:val="00EA6284"/>
    <w:rsid w:val="00EB249D"/>
    <w:rsid w:val="00EB38AC"/>
    <w:rsid w:val="00EB47EE"/>
    <w:rsid w:val="00EB71D9"/>
    <w:rsid w:val="00EC0478"/>
    <w:rsid w:val="00EC189F"/>
    <w:rsid w:val="00EC51FC"/>
    <w:rsid w:val="00ED22C0"/>
    <w:rsid w:val="00ED2428"/>
    <w:rsid w:val="00ED31B0"/>
    <w:rsid w:val="00EE1318"/>
    <w:rsid w:val="00EE3288"/>
    <w:rsid w:val="00EE427E"/>
    <w:rsid w:val="00EE5F43"/>
    <w:rsid w:val="00EE6E57"/>
    <w:rsid w:val="00EF0589"/>
    <w:rsid w:val="00EF5BF4"/>
    <w:rsid w:val="00EF631E"/>
    <w:rsid w:val="00F00B89"/>
    <w:rsid w:val="00F022A9"/>
    <w:rsid w:val="00F109DB"/>
    <w:rsid w:val="00F1190A"/>
    <w:rsid w:val="00F11D47"/>
    <w:rsid w:val="00F1531C"/>
    <w:rsid w:val="00F155A6"/>
    <w:rsid w:val="00F2525D"/>
    <w:rsid w:val="00F25F1D"/>
    <w:rsid w:val="00F27E9B"/>
    <w:rsid w:val="00F31146"/>
    <w:rsid w:val="00F34A73"/>
    <w:rsid w:val="00F357DB"/>
    <w:rsid w:val="00F51131"/>
    <w:rsid w:val="00F54AFA"/>
    <w:rsid w:val="00F54BD8"/>
    <w:rsid w:val="00F57FB8"/>
    <w:rsid w:val="00F645B6"/>
    <w:rsid w:val="00F6664F"/>
    <w:rsid w:val="00F67F1F"/>
    <w:rsid w:val="00F704C4"/>
    <w:rsid w:val="00F73B03"/>
    <w:rsid w:val="00F755F4"/>
    <w:rsid w:val="00F8543F"/>
    <w:rsid w:val="00F86BAC"/>
    <w:rsid w:val="00F94D90"/>
    <w:rsid w:val="00FA25F6"/>
    <w:rsid w:val="00FA6857"/>
    <w:rsid w:val="00FA7C16"/>
    <w:rsid w:val="00FB0FD3"/>
    <w:rsid w:val="00FB1E69"/>
    <w:rsid w:val="00FC0B12"/>
    <w:rsid w:val="00FC0F13"/>
    <w:rsid w:val="00FC148F"/>
    <w:rsid w:val="00FC26E6"/>
    <w:rsid w:val="00FC4479"/>
    <w:rsid w:val="00FD3D48"/>
    <w:rsid w:val="00FD4D89"/>
    <w:rsid w:val="00FD6CC2"/>
    <w:rsid w:val="00FD7268"/>
    <w:rsid w:val="00FD7BA4"/>
    <w:rsid w:val="00FD7C52"/>
    <w:rsid w:val="00FE19FE"/>
    <w:rsid w:val="00FE2723"/>
    <w:rsid w:val="00FE2F4F"/>
    <w:rsid w:val="00FE3474"/>
    <w:rsid w:val="00FE52DB"/>
    <w:rsid w:val="00FF173B"/>
    <w:rsid w:val="00FF35FB"/>
    <w:rsid w:val="00FF44AC"/>
    <w:rsid w:val="00FF6269"/>
    <w:rsid w:val="024308B9"/>
    <w:rsid w:val="07A283E6"/>
    <w:rsid w:val="098E44A1"/>
    <w:rsid w:val="0CEE1AB7"/>
    <w:rsid w:val="147F6142"/>
    <w:rsid w:val="21E76AF3"/>
    <w:rsid w:val="2441364A"/>
    <w:rsid w:val="26FCB5FF"/>
    <w:rsid w:val="3A559038"/>
    <w:rsid w:val="3F5FFFC5"/>
    <w:rsid w:val="3FE5103B"/>
    <w:rsid w:val="4703BA73"/>
    <w:rsid w:val="47411838"/>
    <w:rsid w:val="48DD8936"/>
    <w:rsid w:val="5227B4A0"/>
    <w:rsid w:val="5BFD53AD"/>
    <w:rsid w:val="5F0959E1"/>
    <w:rsid w:val="64859D88"/>
    <w:rsid w:val="66AF63DB"/>
    <w:rsid w:val="670AFAF9"/>
    <w:rsid w:val="6799DE89"/>
    <w:rsid w:val="683DAF4F"/>
    <w:rsid w:val="6D24E50B"/>
    <w:rsid w:val="720CEA59"/>
    <w:rsid w:val="729CDF94"/>
    <w:rsid w:val="73A462BD"/>
    <w:rsid w:val="7794569D"/>
    <w:rsid w:val="77B77C6C"/>
    <w:rsid w:val="7B3C5992"/>
    <w:rsid w:val="7BE2AF2A"/>
    <w:rsid w:val="7C7E93F1"/>
    <w:rsid w:val="7D640778"/>
    <w:rsid w:val="7DCFE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6050"/>
  <w15:chartTrackingRefBased/>
  <w15:docId w15:val="{1A9F296B-FDD1-4815-85D0-FD0CF8BD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35"/>
    <w:pPr>
      <w:spacing w:after="160" w:line="360" w:lineRule="auto"/>
    </w:pPr>
    <w:rPr>
      <w:rFonts w:ascii="Arial" w:eastAsia="Calibri" w:hAnsi="Arial" w:cs="Calibri"/>
      <w:kern w:val="0"/>
      <w:sz w:val="28"/>
      <w:szCs w:val="22"/>
      <w14:ligatures w14:val="none"/>
    </w:rPr>
  </w:style>
  <w:style w:type="paragraph" w:styleId="Heading1">
    <w:name w:val="heading 1"/>
    <w:basedOn w:val="Normal"/>
    <w:next w:val="Normal"/>
    <w:link w:val="Heading1Char"/>
    <w:uiPriority w:val="9"/>
    <w:qFormat/>
    <w:rsid w:val="00E73470"/>
    <w:pPr>
      <w:keepNext/>
      <w:keepLines/>
      <w:spacing w:before="360" w:after="80"/>
      <w:outlineLvl w:val="0"/>
    </w:pPr>
    <w:rPr>
      <w:rFonts w:asciiTheme="minorBidi" w:eastAsiaTheme="majorEastAsia" w:hAnsiTheme="minorBidi" w:cstheme="majorBidi"/>
      <w:b/>
      <w:color w:val="000000" w:themeColor="text1"/>
      <w:sz w:val="40"/>
      <w:szCs w:val="40"/>
    </w:rPr>
  </w:style>
  <w:style w:type="paragraph" w:styleId="Heading2">
    <w:name w:val="heading 2"/>
    <w:basedOn w:val="Normal"/>
    <w:next w:val="Normal"/>
    <w:link w:val="Heading2Char"/>
    <w:uiPriority w:val="9"/>
    <w:unhideWhenUsed/>
    <w:qFormat/>
    <w:rsid w:val="0036061D"/>
    <w:pPr>
      <w:keepNext/>
      <w:keepLines/>
      <w:spacing w:before="160" w:after="80"/>
      <w:outlineLvl w:val="1"/>
    </w:pPr>
    <w:rPr>
      <w:rFonts w:eastAsia="Times New Roman" w:cs="Arial"/>
      <w:b/>
      <w:bCs/>
      <w:sz w:val="40"/>
      <w:szCs w:val="32"/>
      <w:lang w:eastAsia="en-GB"/>
    </w:rPr>
  </w:style>
  <w:style w:type="paragraph" w:styleId="Heading3">
    <w:name w:val="heading 3"/>
    <w:basedOn w:val="Normal"/>
    <w:next w:val="Normal"/>
    <w:link w:val="Heading3Char"/>
    <w:uiPriority w:val="9"/>
    <w:unhideWhenUsed/>
    <w:qFormat/>
    <w:rsid w:val="00CE7584"/>
    <w:pPr>
      <w:outlineLvl w:val="2"/>
    </w:pPr>
    <w:rPr>
      <w:rFonts w:cs="Arial"/>
      <w:b/>
      <w:bCs/>
      <w:color w:val="000000" w:themeColor="text1"/>
      <w:szCs w:val="28"/>
    </w:rPr>
  </w:style>
  <w:style w:type="paragraph" w:styleId="Heading4">
    <w:name w:val="heading 4"/>
    <w:basedOn w:val="Normal"/>
    <w:next w:val="Normal"/>
    <w:link w:val="Heading4Char"/>
    <w:uiPriority w:val="9"/>
    <w:unhideWhenUsed/>
    <w:qFormat/>
    <w:rsid w:val="00AF24E5"/>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F24E5"/>
    <w:pPr>
      <w:keepNext/>
      <w:keepLines/>
      <w:spacing w:before="80" w:after="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70"/>
    <w:rPr>
      <w:rFonts w:asciiTheme="minorBidi" w:eastAsiaTheme="majorEastAsia" w:hAnsiTheme="minorBidi" w:cstheme="majorBidi"/>
      <w:b/>
      <w:color w:val="000000" w:themeColor="text1"/>
      <w:kern w:val="0"/>
      <w:sz w:val="40"/>
      <w:szCs w:val="40"/>
      <w14:ligatures w14:val="none"/>
    </w:rPr>
  </w:style>
  <w:style w:type="character" w:customStyle="1" w:styleId="Heading2Char">
    <w:name w:val="Heading 2 Char"/>
    <w:basedOn w:val="DefaultParagraphFont"/>
    <w:link w:val="Heading2"/>
    <w:uiPriority w:val="9"/>
    <w:rsid w:val="0036061D"/>
    <w:rPr>
      <w:rFonts w:ascii="Arial" w:eastAsia="Times New Roman" w:hAnsi="Arial" w:cs="Arial"/>
      <w:b/>
      <w:bCs/>
      <w:kern w:val="0"/>
      <w:sz w:val="40"/>
      <w:szCs w:val="32"/>
      <w:lang w:eastAsia="en-GB"/>
      <w14:ligatures w14:val="none"/>
    </w:rPr>
  </w:style>
  <w:style w:type="character" w:customStyle="1" w:styleId="Heading3Char">
    <w:name w:val="Heading 3 Char"/>
    <w:basedOn w:val="DefaultParagraphFont"/>
    <w:link w:val="Heading3"/>
    <w:uiPriority w:val="9"/>
    <w:rsid w:val="00CE7584"/>
    <w:rPr>
      <w:rFonts w:ascii="Arial" w:eastAsia="Calibri" w:hAnsi="Arial" w:cs="Arial"/>
      <w:b/>
      <w:bCs/>
      <w:color w:val="000000" w:themeColor="text1"/>
      <w:kern w:val="0"/>
      <w:sz w:val="28"/>
      <w:szCs w:val="28"/>
      <w14:ligatures w14:val="none"/>
    </w:rPr>
  </w:style>
  <w:style w:type="character" w:customStyle="1" w:styleId="Heading4Char">
    <w:name w:val="Heading 4 Char"/>
    <w:basedOn w:val="DefaultParagraphFont"/>
    <w:link w:val="Heading4"/>
    <w:uiPriority w:val="9"/>
    <w:rsid w:val="00AF24E5"/>
    <w:rPr>
      <w:rFonts w:ascii="Arial" w:eastAsiaTheme="majorEastAsia" w:hAnsi="Arial" w:cstheme="majorBidi"/>
      <w:b/>
      <w:iCs/>
      <w:kern w:val="0"/>
      <w:szCs w:val="22"/>
      <w14:ligatures w14:val="none"/>
    </w:rPr>
  </w:style>
  <w:style w:type="character" w:customStyle="1" w:styleId="Heading5Char">
    <w:name w:val="Heading 5 Char"/>
    <w:basedOn w:val="DefaultParagraphFont"/>
    <w:link w:val="Heading5"/>
    <w:uiPriority w:val="9"/>
    <w:rsid w:val="00AF24E5"/>
    <w:rPr>
      <w:rFonts w:ascii="Arial" w:eastAsiaTheme="majorEastAsia" w:hAnsi="Arial" w:cstheme="majorBidi"/>
      <w:kern w:val="0"/>
      <w:szCs w:val="22"/>
      <w:u w:val="single"/>
      <w14:ligatures w14:val="none"/>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EE6E57"/>
    <w:pPr>
      <w:spacing w:after="0"/>
      <w:contextualSpacing/>
    </w:pPr>
    <w:rPr>
      <w:rFonts w:asciiTheme="minorBidi" w:eastAsiaTheme="majorEastAsia" w:hAnsiTheme="minorBidi" w:cstheme="majorBidi"/>
      <w:b/>
      <w:spacing w:val="-10"/>
      <w:kern w:val="28"/>
      <w:sz w:val="88"/>
      <w:szCs w:val="56"/>
    </w:rPr>
  </w:style>
  <w:style w:type="character" w:customStyle="1" w:styleId="TitleChar">
    <w:name w:val="Title Char"/>
    <w:basedOn w:val="DefaultParagraphFont"/>
    <w:link w:val="Title"/>
    <w:uiPriority w:val="10"/>
    <w:rsid w:val="00EE6E57"/>
    <w:rPr>
      <w:rFonts w:asciiTheme="minorBidi" w:eastAsiaTheme="majorEastAsia" w:hAnsiTheme="minorBidi" w:cstheme="majorBidi"/>
      <w:b/>
      <w:spacing w:val="-10"/>
      <w:kern w:val="28"/>
      <w:sz w:val="88"/>
      <w:szCs w:val="56"/>
      <w14:ligatures w14:val="none"/>
    </w:rPr>
  </w:style>
  <w:style w:type="paragraph" w:styleId="Subtitle">
    <w:name w:val="Subtitle"/>
    <w:basedOn w:val="Normal"/>
    <w:next w:val="Normal"/>
    <w:link w:val="SubtitleChar"/>
    <w:uiPriority w:val="11"/>
    <w:qFormat/>
    <w:rsid w:val="009F3ABE"/>
    <w:pPr>
      <w:numPr>
        <w:ilvl w:val="1"/>
      </w:numPr>
    </w:pPr>
    <w:rPr>
      <w:rFonts w:eastAsiaTheme="majorEastAsia" w:cstheme="majorBidi"/>
      <w:color w:val="000000" w:themeColor="text1"/>
      <w:spacing w:val="15"/>
      <w:sz w:val="48"/>
      <w:szCs w:val="28"/>
    </w:rPr>
  </w:style>
  <w:style w:type="character" w:customStyle="1" w:styleId="SubtitleChar">
    <w:name w:val="Subtitle Char"/>
    <w:basedOn w:val="DefaultParagraphFont"/>
    <w:link w:val="Subtitle"/>
    <w:uiPriority w:val="11"/>
    <w:rsid w:val="009F3ABE"/>
    <w:rPr>
      <w:rFonts w:ascii="Arial" w:eastAsiaTheme="majorEastAsia" w:hAnsi="Arial" w:cstheme="majorBidi"/>
      <w:color w:val="000000" w:themeColor="text1"/>
      <w:spacing w:val="15"/>
      <w:kern w:val="0"/>
      <w:sz w:val="48"/>
      <w:szCs w:val="28"/>
      <w14:ligatures w14:val="none"/>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14:ligatures w14:val="none"/>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C83E81"/>
    <w:pPr>
      <w:spacing w:after="200"/>
    </w:pPr>
    <w:rPr>
      <w:rFonts w:cs="Arial"/>
      <w:b/>
      <w:bCs/>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rPr>
  </w:style>
  <w:style w:type="paragraph" w:styleId="TOC2">
    <w:name w:val="toc 2"/>
    <w:basedOn w:val="Normal"/>
    <w:next w:val="Normal"/>
    <w:autoRedefine/>
    <w:uiPriority w:val="39"/>
    <w:unhideWhenUsed/>
    <w:rsid w:val="00C172B1"/>
    <w:pPr>
      <w:spacing w:before="120" w:line="259" w:lineRule="auto"/>
      <w:ind w:left="220"/>
    </w:pPr>
    <w:rPr>
      <w:rFonts w:cstheme="minorHAnsi"/>
      <w:b/>
      <w:bCs/>
      <w:sz w:val="22"/>
    </w:rPr>
  </w:style>
  <w:style w:type="paragraph" w:customStyle="1" w:styleId="Text">
    <w:name w:val="Text"/>
    <w:basedOn w:val="Normal"/>
    <w:qFormat/>
    <w:rsid w:val="00B939FB"/>
  </w:style>
  <w:style w:type="paragraph" w:styleId="FootnoteText">
    <w:name w:val="footnote text"/>
    <w:basedOn w:val="Normal"/>
    <w:link w:val="FootnoteTextChar"/>
    <w:uiPriority w:val="99"/>
    <w:semiHidden/>
    <w:unhideWhenUsed/>
    <w:rsid w:val="00C41AB9"/>
    <w:rPr>
      <w:sz w:val="20"/>
      <w:szCs w:val="20"/>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sz w:val="20"/>
      <w:szCs w:val="20"/>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semiHidden/>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0014A"/>
    <w:rPr>
      <w:color w:val="605E5C"/>
      <w:shd w:val="clear" w:color="auto" w:fill="E1DFDD"/>
    </w:rPr>
  </w:style>
  <w:style w:type="paragraph" w:styleId="Revision">
    <w:name w:val="Revision"/>
    <w:hidden/>
    <w:uiPriority w:val="99"/>
    <w:semiHidden/>
    <w:rsid w:val="00DF76D9"/>
  </w:style>
  <w:style w:type="character" w:styleId="FollowedHyperlink">
    <w:name w:val="FollowedHyperlink"/>
    <w:basedOn w:val="DefaultParagraphFont"/>
    <w:uiPriority w:val="99"/>
    <w:semiHidden/>
    <w:unhideWhenUsed/>
    <w:rsid w:val="00171B7C"/>
    <w:rPr>
      <w:color w:val="96607D" w:themeColor="followedHyperlink"/>
      <w:u w:val="single"/>
    </w:rPr>
  </w:style>
  <w:style w:type="paragraph" w:styleId="TOCHeading">
    <w:name w:val="TOC Heading"/>
    <w:basedOn w:val="Heading1"/>
    <w:next w:val="Normal"/>
    <w:uiPriority w:val="39"/>
    <w:unhideWhenUsed/>
    <w:qFormat/>
    <w:rsid w:val="00927178"/>
    <w:pPr>
      <w:spacing w:before="240" w:after="0" w:line="259" w:lineRule="auto"/>
      <w:outlineLvl w:val="9"/>
    </w:pPr>
    <w:rPr>
      <w:rFonts w:asciiTheme="majorHAnsi" w:hAnsiTheme="majorHAnsi"/>
      <w:b w:val="0"/>
      <w:color w:val="0F4761" w:themeColor="accent1" w:themeShade="BF"/>
      <w:sz w:val="32"/>
      <w:szCs w:val="32"/>
      <w:lang w:val="en-US"/>
    </w:rPr>
  </w:style>
  <w:style w:type="paragraph" w:customStyle="1" w:styleId="p1">
    <w:name w:val="p1"/>
    <w:basedOn w:val="Normal"/>
    <w:rsid w:val="00AC1835"/>
    <w:pPr>
      <w:spacing w:after="0" w:line="240" w:lineRule="auto"/>
    </w:pPr>
    <w:rPr>
      <w:rFonts w:ascii="Helvetica" w:eastAsia="Times New Roman" w:hAnsi="Helvetica" w:cs="Times New Roman"/>
      <w:color w:val="000000"/>
      <w:sz w:val="45"/>
      <w:szCs w:val="4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5558">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about-us/our-board/" TargetMode="External"/><Relationship Id="rId18" Type="http://schemas.openxmlformats.org/officeDocument/2006/relationships/hyperlink" Target="https://www.ncat.uk/about-us/motability-found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fo@ncat.uk" TargetMode="External"/><Relationship Id="rId7" Type="http://schemas.openxmlformats.org/officeDocument/2006/relationships/settings" Target="settings.xml"/><Relationship Id="rId12" Type="http://schemas.openxmlformats.org/officeDocument/2006/relationships/hyperlink" Target="https://www.ncat.uk/about-us/our-theory-of-change/" TargetMode="External"/><Relationship Id="rId17" Type="http://schemas.openxmlformats.org/officeDocument/2006/relationships/hyperlink" Target="https://www.ncat.uk/what-we-do/accessible-transport-policy-commiss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cat.uk/projects/scaling-innovation/" TargetMode="External"/><Relationship Id="rId20" Type="http://schemas.openxmlformats.org/officeDocument/2006/relationships/hyperlink" Target="https://www.ncat.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at.uk/about-us/our-expert-pane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at.uk/get-involved/join-our-pan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get-involved/join-our-panel/" TargetMode="External"/><Relationship Id="rId22" Type="http://schemas.openxmlformats.org/officeDocument/2006/relationships/hyperlink" Target="http://www.linkedin.com/company/ncat-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cat.uk" TargetMode="External"/><Relationship Id="rId2" Type="http://schemas.openxmlformats.org/officeDocument/2006/relationships/hyperlink" Target="http://www.ncat.uk" TargetMode="External"/><Relationship Id="rId1" Type="http://schemas.openxmlformats.org/officeDocument/2006/relationships/hyperlink" Target="http://www.ncat.uk" TargetMode="External"/><Relationship Id="rId5" Type="http://schemas.openxmlformats.org/officeDocument/2006/relationships/hyperlink" Target="http://www.ncat.uk" TargetMode="External"/><Relationship Id="rId4" Type="http://schemas.openxmlformats.org/officeDocument/2006/relationships/hyperlink" Target="http://www.ncat.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B7F018FF-C5BD-4A14-92CF-FBDAE316A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4.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26218</CharactersWithSpaces>
  <SharedDoc>false</SharedDoc>
  <HLinks>
    <vt:vector size="96" baseType="variant">
      <vt:variant>
        <vt:i4>5177450</vt:i4>
      </vt:variant>
      <vt:variant>
        <vt:i4>87</vt:i4>
      </vt:variant>
      <vt:variant>
        <vt:i4>0</vt:i4>
      </vt:variant>
      <vt:variant>
        <vt:i4>5</vt:i4>
      </vt:variant>
      <vt:variant>
        <vt:lpwstr>mailto:info@ncat.uk</vt:lpwstr>
      </vt:variant>
      <vt:variant>
        <vt:lpwstr/>
      </vt:variant>
      <vt:variant>
        <vt:i4>6357042</vt:i4>
      </vt:variant>
      <vt:variant>
        <vt:i4>84</vt:i4>
      </vt:variant>
      <vt:variant>
        <vt:i4>0</vt:i4>
      </vt:variant>
      <vt:variant>
        <vt:i4>5</vt:i4>
      </vt:variant>
      <vt:variant>
        <vt:lpwstr>http://www.ncat.uk/</vt:lpwstr>
      </vt:variant>
      <vt:variant>
        <vt:lpwstr/>
      </vt:variant>
      <vt:variant>
        <vt:i4>196686</vt:i4>
      </vt:variant>
      <vt:variant>
        <vt:i4>78</vt:i4>
      </vt:variant>
      <vt:variant>
        <vt:i4>0</vt:i4>
      </vt:variant>
      <vt:variant>
        <vt:i4>5</vt:i4>
      </vt:variant>
      <vt:variant>
        <vt:lpwstr>https://www.ncat.uk/get-involved/join-our-panel/</vt:lpwstr>
      </vt:variant>
      <vt:variant>
        <vt:lpwstr/>
      </vt:variant>
      <vt:variant>
        <vt:i4>1572913</vt:i4>
      </vt:variant>
      <vt:variant>
        <vt:i4>71</vt:i4>
      </vt:variant>
      <vt:variant>
        <vt:i4>0</vt:i4>
      </vt:variant>
      <vt:variant>
        <vt:i4>5</vt:i4>
      </vt:variant>
      <vt:variant>
        <vt:lpwstr/>
      </vt:variant>
      <vt:variant>
        <vt:lpwstr>_Toc181775650</vt:lpwstr>
      </vt:variant>
      <vt:variant>
        <vt:i4>1638449</vt:i4>
      </vt:variant>
      <vt:variant>
        <vt:i4>65</vt:i4>
      </vt:variant>
      <vt:variant>
        <vt:i4>0</vt:i4>
      </vt:variant>
      <vt:variant>
        <vt:i4>5</vt:i4>
      </vt:variant>
      <vt:variant>
        <vt:lpwstr/>
      </vt:variant>
      <vt:variant>
        <vt:lpwstr>_Toc181775649</vt:lpwstr>
      </vt:variant>
      <vt:variant>
        <vt:i4>1638449</vt:i4>
      </vt:variant>
      <vt:variant>
        <vt:i4>59</vt:i4>
      </vt:variant>
      <vt:variant>
        <vt:i4>0</vt:i4>
      </vt:variant>
      <vt:variant>
        <vt:i4>5</vt:i4>
      </vt:variant>
      <vt:variant>
        <vt:lpwstr/>
      </vt:variant>
      <vt:variant>
        <vt:lpwstr>_Toc181775648</vt:lpwstr>
      </vt:variant>
      <vt:variant>
        <vt:i4>1638449</vt:i4>
      </vt:variant>
      <vt:variant>
        <vt:i4>53</vt:i4>
      </vt:variant>
      <vt:variant>
        <vt:i4>0</vt:i4>
      </vt:variant>
      <vt:variant>
        <vt:i4>5</vt:i4>
      </vt:variant>
      <vt:variant>
        <vt:lpwstr/>
      </vt:variant>
      <vt:variant>
        <vt:lpwstr>_Toc181775645</vt:lpwstr>
      </vt:variant>
      <vt:variant>
        <vt:i4>1638449</vt:i4>
      </vt:variant>
      <vt:variant>
        <vt:i4>47</vt:i4>
      </vt:variant>
      <vt:variant>
        <vt:i4>0</vt:i4>
      </vt:variant>
      <vt:variant>
        <vt:i4>5</vt:i4>
      </vt:variant>
      <vt:variant>
        <vt:lpwstr/>
      </vt:variant>
      <vt:variant>
        <vt:lpwstr>_Toc181775644</vt:lpwstr>
      </vt:variant>
      <vt:variant>
        <vt:i4>1638449</vt:i4>
      </vt:variant>
      <vt:variant>
        <vt:i4>41</vt:i4>
      </vt:variant>
      <vt:variant>
        <vt:i4>0</vt:i4>
      </vt:variant>
      <vt:variant>
        <vt:i4>5</vt:i4>
      </vt:variant>
      <vt:variant>
        <vt:lpwstr/>
      </vt:variant>
      <vt:variant>
        <vt:lpwstr>_Toc181775640</vt:lpwstr>
      </vt:variant>
      <vt:variant>
        <vt:i4>1966129</vt:i4>
      </vt:variant>
      <vt:variant>
        <vt:i4>35</vt:i4>
      </vt:variant>
      <vt:variant>
        <vt:i4>0</vt:i4>
      </vt:variant>
      <vt:variant>
        <vt:i4>5</vt:i4>
      </vt:variant>
      <vt:variant>
        <vt:lpwstr/>
      </vt:variant>
      <vt:variant>
        <vt:lpwstr>_Toc181775636</vt:lpwstr>
      </vt:variant>
      <vt:variant>
        <vt:i4>1966129</vt:i4>
      </vt:variant>
      <vt:variant>
        <vt:i4>29</vt:i4>
      </vt:variant>
      <vt:variant>
        <vt:i4>0</vt:i4>
      </vt:variant>
      <vt:variant>
        <vt:i4>5</vt:i4>
      </vt:variant>
      <vt:variant>
        <vt:lpwstr/>
      </vt:variant>
      <vt:variant>
        <vt:lpwstr>_Toc181775632</vt:lpwstr>
      </vt:variant>
      <vt:variant>
        <vt:i4>2031665</vt:i4>
      </vt:variant>
      <vt:variant>
        <vt:i4>23</vt:i4>
      </vt:variant>
      <vt:variant>
        <vt:i4>0</vt:i4>
      </vt:variant>
      <vt:variant>
        <vt:i4>5</vt:i4>
      </vt:variant>
      <vt:variant>
        <vt:lpwstr/>
      </vt:variant>
      <vt:variant>
        <vt:lpwstr>_Toc181775628</vt:lpwstr>
      </vt:variant>
      <vt:variant>
        <vt:i4>2031665</vt:i4>
      </vt:variant>
      <vt:variant>
        <vt:i4>17</vt:i4>
      </vt:variant>
      <vt:variant>
        <vt:i4>0</vt:i4>
      </vt:variant>
      <vt:variant>
        <vt:i4>5</vt:i4>
      </vt:variant>
      <vt:variant>
        <vt:lpwstr/>
      </vt:variant>
      <vt:variant>
        <vt:lpwstr>_Toc181775627</vt:lpwstr>
      </vt:variant>
      <vt:variant>
        <vt:i4>2031665</vt:i4>
      </vt:variant>
      <vt:variant>
        <vt:i4>11</vt:i4>
      </vt:variant>
      <vt:variant>
        <vt:i4>0</vt:i4>
      </vt:variant>
      <vt:variant>
        <vt:i4>5</vt:i4>
      </vt:variant>
      <vt:variant>
        <vt:lpwstr/>
      </vt:variant>
      <vt:variant>
        <vt:lpwstr>_Toc181775626</vt:lpwstr>
      </vt:variant>
      <vt:variant>
        <vt:i4>2031665</vt:i4>
      </vt:variant>
      <vt:variant>
        <vt:i4>5</vt:i4>
      </vt:variant>
      <vt:variant>
        <vt:i4>0</vt:i4>
      </vt:variant>
      <vt:variant>
        <vt:i4>5</vt:i4>
      </vt:variant>
      <vt:variant>
        <vt:lpwstr/>
      </vt:variant>
      <vt:variant>
        <vt:lpwstr>_Toc181775625</vt:lpwstr>
      </vt:variant>
      <vt:variant>
        <vt:i4>2883632</vt:i4>
      </vt:variant>
      <vt:variant>
        <vt:i4>0</vt:i4>
      </vt:variant>
      <vt:variant>
        <vt:i4>0</vt:i4>
      </vt:variant>
      <vt:variant>
        <vt:i4>5</vt:i4>
      </vt:variant>
      <vt:variant>
        <vt:lpwstr>https://www.ncat.uk/what-we-do/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addressing the gap in transport accessibility data</dc:title>
  <dc:subject/>
  <dc:creator>National Centre for Accessible Transport</dc:creator>
  <cp:keywords/>
  <dc:description/>
  <cp:lastModifiedBy>Madeleine Hughes</cp:lastModifiedBy>
  <cp:revision>2</cp:revision>
  <dcterms:created xsi:type="dcterms:W3CDTF">2025-06-24T13:56:00Z</dcterms:created>
  <dcterms:modified xsi:type="dcterms:W3CDTF">2025-06-24T13:56:00Z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0x010100DBDF578D45BE234FAE89A69CB2E8BC13</vt:lpwstr>
  </property>
</Properties>
</file>